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4C0D32" w14:textId="3268AA30" w:rsidR="00A86EF0" w:rsidRPr="007C5419" w:rsidRDefault="006E3195" w:rsidP="0076133B">
      <w:pPr>
        <w:spacing w:after="0"/>
        <w:jc w:val="right"/>
        <w:rPr>
          <w:rFonts w:ascii="Verdana" w:hAnsi="Verdana"/>
          <w:sz w:val="21"/>
          <w:szCs w:val="21"/>
          <w:lang w:val="en-US"/>
        </w:rPr>
      </w:pPr>
      <w:r>
        <w:rPr>
          <w:rFonts w:ascii="Verdana" w:hAnsi="Verdana"/>
          <w:sz w:val="21"/>
          <w:szCs w:val="21"/>
          <w:lang w:val="en-US"/>
        </w:rPr>
        <w:t xml:space="preserve">Steinhagen, </w:t>
      </w:r>
      <w:r w:rsidR="003463AC">
        <w:rPr>
          <w:rFonts w:ascii="Verdana" w:hAnsi="Verdana"/>
          <w:sz w:val="21"/>
          <w:szCs w:val="21"/>
          <w:lang w:val="en-US"/>
        </w:rPr>
        <w:t>April 13, 2021</w:t>
      </w:r>
    </w:p>
    <w:p w14:paraId="69A32887" w14:textId="77777777" w:rsidR="0076133B" w:rsidRPr="007C5419" w:rsidRDefault="0076133B" w:rsidP="0076133B">
      <w:pPr>
        <w:spacing w:after="0"/>
        <w:rPr>
          <w:rFonts w:ascii="Verdana" w:hAnsi="Verdana"/>
          <w:sz w:val="18"/>
          <w:szCs w:val="18"/>
          <w:lang w:val="en-US"/>
        </w:rPr>
      </w:pPr>
    </w:p>
    <w:p w14:paraId="3356BC81" w14:textId="77777777" w:rsidR="00DC6D4D" w:rsidRPr="007C5419" w:rsidRDefault="009F33AE" w:rsidP="00DC6D4D">
      <w:pPr>
        <w:spacing w:after="0" w:line="276" w:lineRule="auto"/>
        <w:rPr>
          <w:rFonts w:ascii="Verdana" w:hAnsi="Verdana"/>
          <w:b/>
          <w:sz w:val="28"/>
          <w:szCs w:val="28"/>
          <w:lang w:val="en-US"/>
        </w:rPr>
      </w:pPr>
      <w:r>
        <w:rPr>
          <w:rFonts w:ascii="Verdana" w:hAnsi="Verdana"/>
          <w:b/>
          <w:bCs/>
          <w:sz w:val="28"/>
          <w:szCs w:val="28"/>
          <w:lang w:val="en-US"/>
        </w:rPr>
        <w:t>Comprehensive Process Control for Openair-Plasma Systems</w:t>
      </w:r>
    </w:p>
    <w:p w14:paraId="218A6533" w14:textId="77777777" w:rsidR="00DC6D4D" w:rsidRPr="007C5419" w:rsidRDefault="006E0F6D" w:rsidP="00DC6D4D">
      <w:pPr>
        <w:spacing w:after="0"/>
        <w:rPr>
          <w:rFonts w:ascii="Verdana" w:hAnsi="Verdana"/>
          <w:sz w:val="21"/>
          <w:szCs w:val="21"/>
          <w:lang w:val="en-US"/>
        </w:rPr>
      </w:pPr>
      <w:r>
        <w:rPr>
          <w:rFonts w:ascii="Verdana" w:hAnsi="Verdana"/>
          <w:sz w:val="21"/>
          <w:szCs w:val="21"/>
          <w:lang w:val="en-US"/>
        </w:rPr>
        <w:t>Quality monitoring for perfect surface treatment</w:t>
      </w:r>
    </w:p>
    <w:p w14:paraId="5559222E" w14:textId="77777777" w:rsidR="00DC6D4D" w:rsidRPr="007C5419" w:rsidRDefault="00DC6D4D" w:rsidP="00DC6D4D">
      <w:pPr>
        <w:spacing w:after="0"/>
        <w:rPr>
          <w:rFonts w:ascii="Verdana" w:hAnsi="Verdana"/>
          <w:sz w:val="21"/>
          <w:szCs w:val="21"/>
          <w:lang w:val="en-US"/>
        </w:rPr>
      </w:pPr>
    </w:p>
    <w:p w14:paraId="57811195" w14:textId="77777777" w:rsidR="00A30A9D" w:rsidRPr="007C5419" w:rsidRDefault="009F33AE" w:rsidP="006E0F6D">
      <w:pPr>
        <w:spacing w:after="0" w:line="276" w:lineRule="auto"/>
        <w:rPr>
          <w:rFonts w:ascii="Verdana" w:hAnsi="Verdana"/>
          <w:sz w:val="21"/>
          <w:szCs w:val="21"/>
          <w:lang w:val="en-US"/>
        </w:rPr>
      </w:pPr>
      <w:r>
        <w:rPr>
          <w:rFonts w:ascii="Verdana" w:hAnsi="Verdana"/>
          <w:b/>
          <w:bCs/>
          <w:sz w:val="21"/>
          <w:szCs w:val="21"/>
          <w:lang w:val="en-US"/>
        </w:rPr>
        <w:t>In the age of Industry 4.0, process safety and reproducibility requirements are constantly increasing. In the automotive and electronics sectors, for example, or in medical technology, securing production steps and the traceability of those steps are important parts of documentation. Plasmatreat GmbH, world market leader for atmospheric plasma technology from Steinhagen, Germany, supports digitized manufacturing with its Plasma Control Unit (PCU) and makes numerous controls, regulation, and monitoring functions available to ensure consistently high surface-treatment quality and reproducibility.</w:t>
      </w:r>
    </w:p>
    <w:p w14:paraId="0D8C56ED" w14:textId="77777777" w:rsidR="006E0F6D" w:rsidRPr="007C5419" w:rsidRDefault="006E0F6D" w:rsidP="00B62723">
      <w:pPr>
        <w:spacing w:after="0" w:line="276" w:lineRule="auto"/>
        <w:rPr>
          <w:rFonts w:ascii="Verdana" w:hAnsi="Verdana"/>
          <w:sz w:val="21"/>
          <w:szCs w:val="21"/>
          <w:lang w:val="en-US"/>
        </w:rPr>
      </w:pPr>
    </w:p>
    <w:p w14:paraId="5BEF74BF" w14:textId="77777777" w:rsidR="003F5589" w:rsidRPr="007C5419" w:rsidRDefault="003F5589" w:rsidP="003F5589">
      <w:pPr>
        <w:spacing w:after="0" w:line="276" w:lineRule="auto"/>
        <w:rPr>
          <w:rFonts w:ascii="Verdana" w:hAnsi="Verdana"/>
          <w:sz w:val="21"/>
          <w:szCs w:val="21"/>
          <w:lang w:val="en-US"/>
        </w:rPr>
      </w:pPr>
      <w:r>
        <w:rPr>
          <w:rFonts w:ascii="Verdana" w:hAnsi="Verdana"/>
          <w:sz w:val="21"/>
          <w:szCs w:val="21"/>
          <w:lang w:val="en-US"/>
        </w:rPr>
        <w:t xml:space="preserve">One of the big challenges in surface treatment with plasma is that it must not leave visible traces on the substrate. So how is the result of the treatment evaluated? Auxiliary parameters such as purely inspecting the plasma beam’s color are not, in </w:t>
      </w:r>
      <w:proofErr w:type="spellStart"/>
      <w:r>
        <w:rPr>
          <w:rFonts w:ascii="Verdana" w:hAnsi="Verdana"/>
          <w:sz w:val="21"/>
          <w:szCs w:val="21"/>
          <w:lang w:val="en-US"/>
        </w:rPr>
        <w:t>Plasmatreat’s</w:t>
      </w:r>
      <w:proofErr w:type="spellEnd"/>
      <w:r>
        <w:rPr>
          <w:rFonts w:ascii="Verdana" w:hAnsi="Verdana"/>
          <w:sz w:val="21"/>
          <w:szCs w:val="21"/>
          <w:lang w:val="en-US"/>
        </w:rPr>
        <w:t xml:space="preserve"> 25 years of experience, sufficient for comprehensively evaluating treatment quality.</w:t>
      </w:r>
    </w:p>
    <w:p w14:paraId="0C5EBB80" w14:textId="77777777" w:rsidR="003F5589" w:rsidRPr="007C5419" w:rsidRDefault="003F5589" w:rsidP="003F5589">
      <w:pPr>
        <w:spacing w:after="0" w:line="276" w:lineRule="auto"/>
        <w:rPr>
          <w:rFonts w:ascii="Verdana" w:hAnsi="Verdana"/>
          <w:sz w:val="21"/>
          <w:szCs w:val="21"/>
          <w:lang w:val="en-US"/>
        </w:rPr>
      </w:pPr>
    </w:p>
    <w:p w14:paraId="294BD77F" w14:textId="77777777" w:rsidR="006510FD" w:rsidRPr="007C5419" w:rsidRDefault="006510FD" w:rsidP="00313DFB">
      <w:pPr>
        <w:spacing w:line="288" w:lineRule="auto"/>
        <w:rPr>
          <w:rFonts w:ascii="Verdana" w:eastAsia="Times New Roman" w:hAnsi="Verdana" w:cs="Arial"/>
          <w:b/>
          <w:sz w:val="21"/>
          <w:szCs w:val="21"/>
          <w:lang w:val="en-US"/>
        </w:rPr>
      </w:pPr>
      <w:r>
        <w:rPr>
          <w:rFonts w:ascii="Verdana" w:eastAsia="Times New Roman" w:hAnsi="Verdana" w:cs="Arial"/>
          <w:b/>
          <w:bCs/>
          <w:sz w:val="21"/>
          <w:szCs w:val="21"/>
          <w:lang w:val="en-US"/>
        </w:rPr>
        <w:t>Highest Degree of Process Safety</w:t>
      </w:r>
    </w:p>
    <w:p w14:paraId="5D96ED3D" w14:textId="77777777" w:rsidR="00FF6150" w:rsidRPr="007C5419" w:rsidRDefault="003F5589" w:rsidP="003F5589">
      <w:pPr>
        <w:spacing w:after="0" w:line="276" w:lineRule="auto"/>
        <w:rPr>
          <w:rFonts w:ascii="Verdana" w:hAnsi="Verdana" w:cs="Arial"/>
          <w:sz w:val="21"/>
          <w:szCs w:val="21"/>
          <w:lang w:val="en-US"/>
        </w:rPr>
      </w:pPr>
      <w:r>
        <w:rPr>
          <w:rFonts w:ascii="Verdana" w:hAnsi="Verdana"/>
          <w:sz w:val="21"/>
          <w:szCs w:val="21"/>
          <w:lang w:val="en-US"/>
        </w:rPr>
        <w:t>The company therefore took it upon itself to continuously monitor the decisive parameters for a safe process, and developed the Plasma Control Unit (PCU). The various monitoring modules included in the PCU are, for example, the Plasma Power Module (PPM), which records power and voltage values directly at the jet head. The Light Control Module (LCM) provides ongoing documentation of the plasma generation. In addition, the Flow Control Module (FCM) continuously adapts the flowrate of the process gas to the circumstances. Functions like the Pressure Control Module (PCM) for testing jet back air pressure and the Rotation Control Module (RCM) for monitoring jet head rotation provide insight into the state of the jet head and the state of the motors, bearings, etc. when applicable. This means that data for predictive maintenance as well as production data are recorded continuously and support a smooth production process. Plasmatreat can guarantee that every component in a process is treated with the same plasma intensity and that the same quality is achieved in all manufacturing lines.</w:t>
      </w:r>
    </w:p>
    <w:p w14:paraId="02182FA8" w14:textId="77777777" w:rsidR="00FF6150" w:rsidRPr="007C5419" w:rsidRDefault="00FF6150" w:rsidP="003F5589">
      <w:pPr>
        <w:spacing w:after="0" w:line="276" w:lineRule="auto"/>
        <w:rPr>
          <w:rFonts w:ascii="Verdana" w:hAnsi="Verdana"/>
          <w:sz w:val="21"/>
          <w:szCs w:val="21"/>
          <w:lang w:val="en-US"/>
        </w:rPr>
      </w:pPr>
    </w:p>
    <w:p w14:paraId="74E8E21F" w14:textId="77777777" w:rsidR="006510FD" w:rsidRPr="007C5419" w:rsidRDefault="006510FD" w:rsidP="00313DFB">
      <w:pPr>
        <w:spacing w:line="288" w:lineRule="auto"/>
        <w:rPr>
          <w:rFonts w:ascii="Verdana" w:eastAsia="Times New Roman" w:hAnsi="Verdana" w:cs="Arial"/>
          <w:b/>
          <w:sz w:val="21"/>
          <w:szCs w:val="21"/>
          <w:lang w:val="en-US"/>
        </w:rPr>
      </w:pPr>
      <w:r>
        <w:rPr>
          <w:rFonts w:ascii="Verdana" w:eastAsia="Times New Roman" w:hAnsi="Verdana" w:cs="Arial"/>
          <w:b/>
          <w:bCs/>
          <w:sz w:val="21"/>
          <w:szCs w:val="21"/>
          <w:lang w:val="en-US"/>
        </w:rPr>
        <w:t xml:space="preserve">Suitable for Industry 4.0 </w:t>
      </w:r>
    </w:p>
    <w:p w14:paraId="2537B1E8" w14:textId="77777777" w:rsidR="00FF6150" w:rsidRPr="007C5419" w:rsidRDefault="006510FD" w:rsidP="00313DFB">
      <w:pPr>
        <w:spacing w:after="0" w:line="276" w:lineRule="auto"/>
        <w:rPr>
          <w:rFonts w:ascii="Verdana" w:hAnsi="Verdana" w:cs="Arial"/>
          <w:sz w:val="21"/>
          <w:szCs w:val="21"/>
          <w:lang w:val="en-US"/>
        </w:rPr>
      </w:pPr>
      <w:r>
        <w:rPr>
          <w:rFonts w:ascii="Verdana" w:hAnsi="Verdana"/>
          <w:sz w:val="21"/>
          <w:szCs w:val="21"/>
          <w:lang w:val="en-US"/>
        </w:rPr>
        <w:t xml:space="preserve">Customers, then, can trust in Plasmatreat for data-supported quality assurance. All process data are made available in real time. The display integrated into the PCU supports the operator by providing an overview of the most important process parameters. In addition, it enables fast reaction times, since selected settings can be executed easily and directly on site. The process data can optionally be saved and are then available for later analysis and tracing. Thanks to this comprehensive control, regulation and monitoring of the plasma treatment, complete process control is ensured. </w:t>
      </w:r>
    </w:p>
    <w:p w14:paraId="64B0D863" w14:textId="77777777" w:rsidR="00313DFB" w:rsidRPr="007C5419" w:rsidRDefault="00313DFB" w:rsidP="00313DFB">
      <w:pPr>
        <w:spacing w:after="0" w:line="276" w:lineRule="auto"/>
        <w:rPr>
          <w:rFonts w:ascii="Verdana" w:eastAsia="Times New Roman" w:hAnsi="Verdana" w:cs="Arial"/>
          <w:sz w:val="21"/>
          <w:szCs w:val="21"/>
          <w:lang w:val="en-US"/>
        </w:rPr>
      </w:pPr>
    </w:p>
    <w:p w14:paraId="6F6A3643" w14:textId="77777777" w:rsidR="00FF6150" w:rsidRPr="007C5419" w:rsidRDefault="00FF6150" w:rsidP="00FF6150">
      <w:pPr>
        <w:spacing w:line="288" w:lineRule="auto"/>
        <w:rPr>
          <w:rFonts w:ascii="Verdana" w:eastAsia="Times New Roman" w:hAnsi="Verdana" w:cs="Arial"/>
          <w:b/>
          <w:sz w:val="21"/>
          <w:szCs w:val="21"/>
          <w:lang w:val="en-US"/>
        </w:rPr>
      </w:pPr>
      <w:r>
        <w:rPr>
          <w:rFonts w:ascii="Verdana" w:eastAsia="Times New Roman" w:hAnsi="Verdana" w:cs="Arial"/>
          <w:b/>
          <w:bCs/>
          <w:sz w:val="21"/>
          <w:szCs w:val="21"/>
          <w:lang w:val="en-US"/>
        </w:rPr>
        <w:lastRenderedPageBreak/>
        <w:t>Easy Integration into Production Processes</w:t>
      </w:r>
    </w:p>
    <w:p w14:paraId="58B0A28C" w14:textId="3FDA364A" w:rsidR="00BE3A65" w:rsidRDefault="00FF6150" w:rsidP="001847E5">
      <w:pPr>
        <w:spacing w:line="288" w:lineRule="auto"/>
        <w:rPr>
          <w:rFonts w:ascii="Verdana" w:eastAsia="Times New Roman" w:hAnsi="Verdana" w:cs="Arial"/>
          <w:sz w:val="21"/>
          <w:szCs w:val="21"/>
          <w:lang w:val="en-US"/>
        </w:rPr>
      </w:pPr>
      <w:r>
        <w:rPr>
          <w:rFonts w:ascii="Verdana" w:eastAsia="Times New Roman" w:hAnsi="Verdana" w:cs="Arial"/>
          <w:sz w:val="21"/>
          <w:szCs w:val="21"/>
          <w:lang w:val="en-US"/>
        </w:rPr>
        <w:t xml:space="preserve">With regard to Industry 4.0 use, the individual system components of </w:t>
      </w:r>
      <w:proofErr w:type="spellStart"/>
      <w:r>
        <w:rPr>
          <w:rFonts w:ascii="Verdana" w:eastAsia="Times New Roman" w:hAnsi="Verdana" w:cs="Arial"/>
          <w:sz w:val="21"/>
          <w:szCs w:val="21"/>
          <w:lang w:val="en-US"/>
        </w:rPr>
        <w:t>Plasmatreat’s</w:t>
      </w:r>
      <w:proofErr w:type="spellEnd"/>
      <w:r>
        <w:rPr>
          <w:rFonts w:ascii="Verdana" w:eastAsia="Times New Roman" w:hAnsi="Verdana" w:cs="Arial"/>
          <w:sz w:val="21"/>
          <w:szCs w:val="21"/>
          <w:lang w:val="en-US"/>
        </w:rPr>
        <w:t xml:space="preserve"> plasma systems (Plasma Control Unit and generator) are custom-tailored for use in intelligent process lines. They are connected via </w:t>
      </w:r>
      <w:proofErr w:type="spellStart"/>
      <w:r>
        <w:rPr>
          <w:rFonts w:ascii="Verdana" w:eastAsia="Times New Roman" w:hAnsi="Verdana" w:cs="Arial"/>
          <w:sz w:val="21"/>
          <w:szCs w:val="21"/>
          <w:lang w:val="en-US"/>
        </w:rPr>
        <w:t>EtherCAT</w:t>
      </w:r>
      <w:proofErr w:type="spellEnd"/>
      <w:r>
        <w:rPr>
          <w:rFonts w:ascii="Verdana" w:eastAsia="Times New Roman" w:hAnsi="Verdana" w:cs="Arial"/>
          <w:sz w:val="21"/>
          <w:szCs w:val="21"/>
          <w:lang w:val="en-US"/>
        </w:rPr>
        <w:t>/</w:t>
      </w:r>
      <w:proofErr w:type="spellStart"/>
      <w:r>
        <w:rPr>
          <w:rFonts w:ascii="Verdana" w:eastAsia="Times New Roman" w:hAnsi="Verdana" w:cs="Arial"/>
          <w:sz w:val="21"/>
          <w:szCs w:val="21"/>
          <w:lang w:val="en-US"/>
        </w:rPr>
        <w:t>CANopen</w:t>
      </w:r>
      <w:proofErr w:type="spellEnd"/>
      <w:r>
        <w:rPr>
          <w:rFonts w:ascii="Verdana" w:eastAsia="Times New Roman" w:hAnsi="Verdana" w:cs="Arial"/>
          <w:sz w:val="21"/>
          <w:szCs w:val="21"/>
          <w:lang w:val="en-US"/>
        </w:rPr>
        <w:t xml:space="preserve"> gateways. The interfaces are thus defined in such a way that they can be used for different automation systems. Integration into existing manufacturing lines and network infrastructures is likewise possible. In addition to Openair-Plasma equipment for surface treatment, Plasmatreat also offers individual manufacturing cells with automation solutions for seamless integration into production lines. This allows the Plasma Treatment Units (PTUs) to be adapted to the customer’s process-engineering sequences and equipped with different handling options. Here, Plasmatreat solves the challenge of calibrating process automation to strike the right balance between efficient surface treatment and customized handling of components and groups of components, for example.</w:t>
      </w:r>
    </w:p>
    <w:p w14:paraId="03FDC4F4" w14:textId="62101DC4" w:rsidR="003463AC" w:rsidRPr="007C5419" w:rsidRDefault="003463AC" w:rsidP="001847E5">
      <w:pPr>
        <w:spacing w:line="288" w:lineRule="auto"/>
        <w:rPr>
          <w:rFonts w:ascii="Verdana" w:hAnsi="Verdana"/>
          <w:bCs/>
          <w:sz w:val="21"/>
          <w:szCs w:val="21"/>
          <w:lang w:val="en-US"/>
        </w:rPr>
      </w:pPr>
      <w:r>
        <w:rPr>
          <w:rFonts w:ascii="Verdana" w:eastAsia="Times New Roman" w:hAnsi="Verdana" w:cs="Arial"/>
          <w:sz w:val="21"/>
          <w:szCs w:val="21"/>
          <w:lang w:val="en-US"/>
        </w:rPr>
        <w:t>(3,839 characters including spaces)</w:t>
      </w:r>
    </w:p>
    <w:p w14:paraId="0B58B898" w14:textId="77777777" w:rsidR="00B62723" w:rsidRPr="007C5419" w:rsidRDefault="00B62723" w:rsidP="00B62723">
      <w:pPr>
        <w:spacing w:after="0" w:line="288" w:lineRule="auto"/>
        <w:rPr>
          <w:rFonts w:ascii="Verdana" w:hAnsi="Verdana" w:cs="Arial"/>
          <w:b/>
          <w:bCs/>
          <w:color w:val="0092D0"/>
          <w:sz w:val="21"/>
          <w:szCs w:val="21"/>
          <w:lang w:val="en-US"/>
        </w:rPr>
      </w:pPr>
      <w:r>
        <w:rPr>
          <w:rFonts w:ascii="Verdana" w:hAnsi="Verdana" w:cs="Arial"/>
          <w:b/>
          <w:bCs/>
          <w:color w:val="0092D0"/>
          <w:sz w:val="21"/>
          <w:szCs w:val="21"/>
          <w:lang w:val="en-US"/>
        </w:rPr>
        <w:t>About Plasmatreat</w:t>
      </w:r>
    </w:p>
    <w:p w14:paraId="65AE49A0" w14:textId="77777777" w:rsidR="00B64DCE" w:rsidRPr="007C5419" w:rsidRDefault="00B64DCE" w:rsidP="00B64DCE">
      <w:pPr>
        <w:spacing w:after="0" w:line="276" w:lineRule="auto"/>
        <w:rPr>
          <w:rFonts w:ascii="Verdana" w:hAnsi="Verdana"/>
          <w:sz w:val="21"/>
          <w:szCs w:val="21"/>
          <w:lang w:val="en-US"/>
        </w:rPr>
      </w:pPr>
      <w:r>
        <w:rPr>
          <w:rFonts w:ascii="Verdana" w:hAnsi="Verdana"/>
          <w:sz w:val="21"/>
          <w:szCs w:val="21"/>
          <w:lang w:val="en-US"/>
        </w:rPr>
        <w:t xml:space="preserve">Plasmatreat is an international leader in the development and manufacture of atmospheric plasma systems for the pretreatment of substrate surfaces. </w:t>
      </w:r>
    </w:p>
    <w:p w14:paraId="6A4B77FB" w14:textId="77777777" w:rsidR="00B64DCE" w:rsidRPr="007C5419" w:rsidRDefault="00B64DCE" w:rsidP="00B64DCE">
      <w:pPr>
        <w:spacing w:after="0" w:line="276" w:lineRule="auto"/>
        <w:rPr>
          <w:rFonts w:ascii="Verdana" w:hAnsi="Verdana"/>
          <w:sz w:val="21"/>
          <w:szCs w:val="21"/>
          <w:lang w:val="en-US"/>
        </w:rPr>
      </w:pPr>
      <w:r>
        <w:rPr>
          <w:rFonts w:ascii="Verdana" w:hAnsi="Verdana"/>
          <w:sz w:val="21"/>
          <w:szCs w:val="21"/>
          <w:lang w:val="en-US"/>
        </w:rPr>
        <w:t>Whether plastic, metal, glass or paper - the industrial use of plasma technology modifies the properties of the surface in favor of the process requirements.</w:t>
      </w:r>
    </w:p>
    <w:p w14:paraId="6C46D7DC" w14:textId="77777777" w:rsidR="00B64DCE" w:rsidRPr="007C5419" w:rsidRDefault="00B64DCE" w:rsidP="00B64DCE">
      <w:pPr>
        <w:spacing w:after="0" w:line="276" w:lineRule="auto"/>
        <w:rPr>
          <w:rFonts w:ascii="Verdana" w:hAnsi="Verdana"/>
          <w:sz w:val="21"/>
          <w:szCs w:val="21"/>
          <w:lang w:val="en-US"/>
        </w:rPr>
      </w:pPr>
    </w:p>
    <w:p w14:paraId="74D4008A" w14:textId="77777777" w:rsidR="00B64DCE" w:rsidRPr="007C5419" w:rsidRDefault="00B64DCE" w:rsidP="00B64DCE">
      <w:pPr>
        <w:spacing w:after="0" w:line="276" w:lineRule="auto"/>
        <w:rPr>
          <w:rFonts w:ascii="Verdana" w:hAnsi="Verdana"/>
          <w:sz w:val="21"/>
          <w:szCs w:val="21"/>
          <w:lang w:val="en-US"/>
        </w:rPr>
      </w:pPr>
      <w:r>
        <w:rPr>
          <w:rFonts w:ascii="Verdana" w:hAnsi="Verdana"/>
          <w:sz w:val="21"/>
          <w:szCs w:val="21"/>
          <w:lang w:val="en-US"/>
        </w:rPr>
        <w:t xml:space="preserve">Openair-Plasma® technology is used in automated and continuous manufacturing processes in almost every industrial sector. Examples include the automotive, electronics, transportation, packaging, consumer goods and textile industry, but the technology, cost and environmental advantages of the plasma technology are used in medical technology and in the renewable energy sector as well. </w:t>
      </w:r>
    </w:p>
    <w:p w14:paraId="0425A473" w14:textId="77777777" w:rsidR="00B64DCE" w:rsidRPr="007C5419" w:rsidRDefault="00B64DCE" w:rsidP="00B64DCE">
      <w:pPr>
        <w:spacing w:after="0" w:line="276" w:lineRule="auto"/>
        <w:rPr>
          <w:rFonts w:ascii="Verdana" w:hAnsi="Verdana"/>
          <w:sz w:val="21"/>
          <w:szCs w:val="21"/>
          <w:lang w:val="en-US"/>
        </w:rPr>
      </w:pPr>
    </w:p>
    <w:p w14:paraId="33227C10" w14:textId="77777777" w:rsidR="00B64DCE" w:rsidRPr="007C5419" w:rsidRDefault="00B64DCE" w:rsidP="00B64DCE">
      <w:pPr>
        <w:spacing w:after="0" w:line="276" w:lineRule="auto"/>
        <w:rPr>
          <w:rFonts w:ascii="Verdana" w:hAnsi="Verdana"/>
          <w:sz w:val="21"/>
          <w:szCs w:val="21"/>
          <w:lang w:val="en-US"/>
        </w:rPr>
      </w:pPr>
      <w:r>
        <w:rPr>
          <w:rFonts w:ascii="Verdana" w:hAnsi="Verdana"/>
          <w:sz w:val="21"/>
          <w:szCs w:val="21"/>
          <w:lang w:val="en-US"/>
        </w:rPr>
        <w:t>The Plasmatreat Group has technology centers in Germany, USA, Canada, China, and Japan. With its</w:t>
      </w:r>
      <w:r>
        <w:rPr>
          <w:rFonts w:ascii="Verdana" w:hAnsi="Verdana"/>
          <w:color w:val="FF0000"/>
          <w:sz w:val="21"/>
          <w:szCs w:val="21"/>
          <w:lang w:val="en-US"/>
        </w:rPr>
        <w:t xml:space="preserve"> </w:t>
      </w:r>
      <w:r>
        <w:rPr>
          <w:rFonts w:ascii="Verdana" w:hAnsi="Verdana"/>
          <w:sz w:val="21"/>
          <w:szCs w:val="21"/>
          <w:lang w:val="en-US"/>
        </w:rPr>
        <w:t>worldwide sales and service network, the company is represented in more than 30 countries by subsidiaries and sales partners.</w:t>
      </w:r>
    </w:p>
    <w:p w14:paraId="4CFE32B3" w14:textId="77777777" w:rsidR="00B64DCE" w:rsidRPr="007C5419" w:rsidRDefault="00B64DCE" w:rsidP="00B64DCE">
      <w:pPr>
        <w:spacing w:after="0" w:line="276" w:lineRule="auto"/>
        <w:rPr>
          <w:rFonts w:ascii="Verdana" w:hAnsi="Verdana"/>
          <w:sz w:val="21"/>
          <w:szCs w:val="21"/>
          <w:lang w:val="en-US"/>
        </w:rPr>
      </w:pPr>
    </w:p>
    <w:p w14:paraId="4EEBE268" w14:textId="77777777" w:rsidR="00B64DCE" w:rsidRPr="007C5419" w:rsidRDefault="00B64DCE" w:rsidP="00B64DCE">
      <w:pPr>
        <w:spacing w:after="0" w:line="276" w:lineRule="auto"/>
        <w:rPr>
          <w:rStyle w:val="Hyperlink"/>
          <w:rFonts w:ascii="Verdana" w:hAnsi="Verdana"/>
          <w:sz w:val="21"/>
          <w:szCs w:val="21"/>
          <w:lang w:val="en-US"/>
        </w:rPr>
      </w:pPr>
      <w:r>
        <w:rPr>
          <w:rFonts w:ascii="Verdana" w:hAnsi="Verdana"/>
          <w:sz w:val="21"/>
          <w:szCs w:val="21"/>
          <w:lang w:val="en-US"/>
        </w:rPr>
        <w:t xml:space="preserve">For more information, please visit: </w:t>
      </w:r>
      <w:hyperlink r:id="rId8" w:history="1">
        <w:r>
          <w:rPr>
            <w:rStyle w:val="Hyperlink"/>
            <w:rFonts w:ascii="Verdana" w:hAnsi="Verdana"/>
            <w:sz w:val="21"/>
            <w:szCs w:val="21"/>
            <w:lang w:val="en-US"/>
          </w:rPr>
          <w:t>www.plasmatreat.com</w:t>
        </w:r>
      </w:hyperlink>
    </w:p>
    <w:p w14:paraId="4A598067" w14:textId="77777777" w:rsidR="00B62723" w:rsidRPr="007C5419" w:rsidRDefault="00B62723" w:rsidP="00B62723">
      <w:pPr>
        <w:spacing w:after="0" w:line="288" w:lineRule="auto"/>
        <w:rPr>
          <w:rFonts w:ascii="Verdana" w:hAnsi="Verdana" w:cs="Arial"/>
          <w:sz w:val="21"/>
          <w:szCs w:val="21"/>
          <w:lang w:val="en-US"/>
        </w:rPr>
      </w:pPr>
    </w:p>
    <w:p w14:paraId="669FDA57" w14:textId="00435D02" w:rsidR="00C6791E" w:rsidRPr="007C5419" w:rsidRDefault="00C6791E" w:rsidP="00C6791E">
      <w:pPr>
        <w:spacing w:after="0" w:line="276" w:lineRule="auto"/>
        <w:rPr>
          <w:rFonts w:ascii="Verdana" w:hAnsi="Verdana" w:cs="Arial"/>
          <w:sz w:val="21"/>
          <w:szCs w:val="21"/>
          <w:lang w:val="en-US"/>
        </w:rPr>
      </w:pPr>
      <w:r>
        <w:rPr>
          <w:rFonts w:ascii="Verdana" w:hAnsi="Verdana" w:cs="Arial"/>
          <w:sz w:val="21"/>
          <w:szCs w:val="21"/>
          <w:lang w:val="en-US"/>
        </w:rPr>
        <w:t>(</w:t>
      </w:r>
      <w:r w:rsidR="003463AC">
        <w:rPr>
          <w:rFonts w:ascii="Verdana" w:hAnsi="Verdana" w:cs="Arial"/>
          <w:sz w:val="21"/>
          <w:szCs w:val="21"/>
          <w:lang w:val="en-US"/>
        </w:rPr>
        <w:t>985</w:t>
      </w:r>
      <w:r>
        <w:rPr>
          <w:rFonts w:ascii="Verdana" w:hAnsi="Verdana" w:cs="Arial"/>
          <w:sz w:val="21"/>
          <w:szCs w:val="21"/>
          <w:lang w:val="en-US"/>
        </w:rPr>
        <w:t xml:space="preserve"> characters including spaces)</w:t>
      </w:r>
    </w:p>
    <w:p w14:paraId="1D881D2A" w14:textId="77777777" w:rsidR="00E22CD0" w:rsidRPr="007C5419" w:rsidRDefault="00E22CD0" w:rsidP="00C6791E">
      <w:pPr>
        <w:spacing w:after="0" w:line="276" w:lineRule="auto"/>
        <w:rPr>
          <w:rFonts w:ascii="Verdana" w:hAnsi="Verdana" w:cs="Arial"/>
          <w:sz w:val="21"/>
          <w:szCs w:val="21"/>
          <w:lang w:val="en-US"/>
        </w:rPr>
      </w:pPr>
    </w:p>
    <w:p w14:paraId="09D39AC5" w14:textId="3353C934" w:rsidR="00E22CD0" w:rsidRDefault="00E22CD0" w:rsidP="00C6791E">
      <w:pPr>
        <w:spacing w:after="0" w:line="276" w:lineRule="auto"/>
        <w:rPr>
          <w:rFonts w:ascii="Verdana" w:hAnsi="Verdana" w:cs="Arial"/>
          <w:sz w:val="21"/>
          <w:szCs w:val="21"/>
          <w:lang w:val="en-US"/>
        </w:rPr>
      </w:pPr>
    </w:p>
    <w:p w14:paraId="305AA191" w14:textId="1FF4F917" w:rsidR="003463AC" w:rsidRDefault="003463AC" w:rsidP="00C6791E">
      <w:pPr>
        <w:spacing w:after="0" w:line="276" w:lineRule="auto"/>
        <w:rPr>
          <w:rFonts w:ascii="Verdana" w:hAnsi="Verdana" w:cs="Arial"/>
          <w:sz w:val="21"/>
          <w:szCs w:val="21"/>
          <w:lang w:val="en-US"/>
        </w:rPr>
      </w:pPr>
    </w:p>
    <w:p w14:paraId="1404B0CA" w14:textId="12FEE929" w:rsidR="003463AC" w:rsidRDefault="003463AC" w:rsidP="00C6791E">
      <w:pPr>
        <w:spacing w:after="0" w:line="276" w:lineRule="auto"/>
        <w:rPr>
          <w:rFonts w:ascii="Verdana" w:hAnsi="Verdana" w:cs="Arial"/>
          <w:sz w:val="21"/>
          <w:szCs w:val="21"/>
          <w:lang w:val="en-US"/>
        </w:rPr>
      </w:pPr>
    </w:p>
    <w:p w14:paraId="58439113" w14:textId="3321752C" w:rsidR="003463AC" w:rsidRDefault="003463AC" w:rsidP="00C6791E">
      <w:pPr>
        <w:spacing w:after="0" w:line="276" w:lineRule="auto"/>
        <w:rPr>
          <w:rFonts w:ascii="Verdana" w:hAnsi="Verdana" w:cs="Arial"/>
          <w:sz w:val="21"/>
          <w:szCs w:val="21"/>
          <w:lang w:val="en-US"/>
        </w:rPr>
      </w:pPr>
    </w:p>
    <w:p w14:paraId="2598E8B6" w14:textId="76244BC8" w:rsidR="003463AC" w:rsidRDefault="003463AC" w:rsidP="00C6791E">
      <w:pPr>
        <w:spacing w:after="0" w:line="276" w:lineRule="auto"/>
        <w:rPr>
          <w:rFonts w:ascii="Verdana" w:hAnsi="Verdana" w:cs="Arial"/>
          <w:sz w:val="21"/>
          <w:szCs w:val="21"/>
          <w:lang w:val="en-US"/>
        </w:rPr>
      </w:pPr>
    </w:p>
    <w:p w14:paraId="697C244D" w14:textId="5A89867F" w:rsidR="003463AC" w:rsidRDefault="003463AC" w:rsidP="00C6791E">
      <w:pPr>
        <w:spacing w:after="0" w:line="276" w:lineRule="auto"/>
        <w:rPr>
          <w:rFonts w:ascii="Verdana" w:hAnsi="Verdana" w:cs="Arial"/>
          <w:sz w:val="21"/>
          <w:szCs w:val="21"/>
          <w:lang w:val="en-US"/>
        </w:rPr>
      </w:pPr>
    </w:p>
    <w:p w14:paraId="68F99EE2" w14:textId="4B5141C2" w:rsidR="003463AC" w:rsidRDefault="003463AC" w:rsidP="00C6791E">
      <w:pPr>
        <w:spacing w:after="0" w:line="276" w:lineRule="auto"/>
        <w:rPr>
          <w:rFonts w:ascii="Verdana" w:hAnsi="Verdana" w:cs="Arial"/>
          <w:sz w:val="21"/>
          <w:szCs w:val="21"/>
          <w:lang w:val="en-US"/>
        </w:rPr>
      </w:pPr>
    </w:p>
    <w:p w14:paraId="07547A69" w14:textId="77777777" w:rsidR="003463AC" w:rsidRPr="007C5419" w:rsidRDefault="003463AC" w:rsidP="00C6791E">
      <w:pPr>
        <w:spacing w:after="0" w:line="276" w:lineRule="auto"/>
        <w:rPr>
          <w:rFonts w:ascii="Verdana" w:hAnsi="Verdana" w:cs="Arial"/>
          <w:sz w:val="21"/>
          <w:szCs w:val="21"/>
          <w:lang w:val="en-US"/>
        </w:rPr>
      </w:pPr>
    </w:p>
    <w:p w14:paraId="6F8BD9D4" w14:textId="77777777" w:rsidR="003463AC" w:rsidRDefault="00C6791E" w:rsidP="00C6791E">
      <w:pPr>
        <w:spacing w:after="0" w:line="276" w:lineRule="auto"/>
        <w:rPr>
          <w:rFonts w:ascii="Verdana" w:hAnsi="Verdana"/>
          <w:b/>
          <w:sz w:val="21"/>
          <w:szCs w:val="21"/>
          <w:lang w:val="en-US"/>
        </w:rPr>
      </w:pPr>
      <w:r>
        <w:rPr>
          <w:rFonts w:ascii="Verdana" w:hAnsi="Verdana"/>
          <w:b/>
          <w:bCs/>
          <w:sz w:val="21"/>
          <w:szCs w:val="21"/>
          <w:lang w:val="en-US"/>
        </w:rPr>
        <w:lastRenderedPageBreak/>
        <w:t>Image captions:</w:t>
      </w:r>
    </w:p>
    <w:p w14:paraId="4AB872E8" w14:textId="5047DA3B" w:rsidR="008D1AA0" w:rsidRPr="003463AC" w:rsidRDefault="008D1AA0" w:rsidP="00C6791E">
      <w:pPr>
        <w:spacing w:after="0" w:line="276" w:lineRule="auto"/>
        <w:rPr>
          <w:rFonts w:ascii="Verdana" w:hAnsi="Verdana"/>
          <w:b/>
          <w:sz w:val="21"/>
          <w:szCs w:val="21"/>
          <w:lang w:val="en-US"/>
        </w:rPr>
      </w:pPr>
      <w:r>
        <w:rPr>
          <w:noProof/>
          <w:lang w:eastAsia="de-DE"/>
        </w:rPr>
        <w:drawing>
          <wp:inline distT="0" distB="0" distL="0" distR="0" wp14:anchorId="1ED9F85D" wp14:editId="2B19C7DA">
            <wp:extent cx="3467100" cy="183443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85560" cy="1844204"/>
                    </a:xfrm>
                    <a:prstGeom prst="rect">
                      <a:avLst/>
                    </a:prstGeom>
                    <a:noFill/>
                    <a:ln>
                      <a:noFill/>
                    </a:ln>
                  </pic:spPr>
                </pic:pic>
              </a:graphicData>
            </a:graphic>
          </wp:inline>
        </w:drawing>
      </w:r>
    </w:p>
    <w:p w14:paraId="211D104A" w14:textId="77777777" w:rsidR="008D1AA0" w:rsidRPr="007C5419" w:rsidRDefault="008D1AA0" w:rsidP="00C6791E">
      <w:pPr>
        <w:spacing w:after="0" w:line="276" w:lineRule="auto"/>
        <w:rPr>
          <w:rFonts w:ascii="Verdana" w:hAnsi="Verdana"/>
          <w:b/>
          <w:sz w:val="21"/>
          <w:szCs w:val="21"/>
          <w:lang w:val="en-US"/>
        </w:rPr>
      </w:pPr>
      <w:proofErr w:type="spellStart"/>
      <w:r>
        <w:rPr>
          <w:rFonts w:ascii="Verdana" w:hAnsi="Verdana"/>
          <w:b/>
          <w:bCs/>
          <w:sz w:val="21"/>
          <w:szCs w:val="21"/>
          <w:lang w:val="en-US"/>
        </w:rPr>
        <w:t>PCU_Generator_Jet</w:t>
      </w:r>
      <w:proofErr w:type="spellEnd"/>
      <w:r>
        <w:rPr>
          <w:rFonts w:ascii="Verdana" w:hAnsi="Verdana"/>
          <w:b/>
          <w:bCs/>
          <w:sz w:val="21"/>
          <w:szCs w:val="21"/>
          <w:lang w:val="en-US"/>
        </w:rPr>
        <w:t>:</w:t>
      </w:r>
    </w:p>
    <w:p w14:paraId="7306B0D6" w14:textId="77777777" w:rsidR="008D1AA0" w:rsidRPr="007C5419" w:rsidRDefault="008D1AA0" w:rsidP="00C6791E">
      <w:pPr>
        <w:spacing w:after="0" w:line="276" w:lineRule="auto"/>
        <w:rPr>
          <w:rFonts w:ascii="Verdana" w:hAnsi="Verdana"/>
          <w:bCs/>
          <w:sz w:val="21"/>
          <w:szCs w:val="21"/>
          <w:lang w:val="en-US"/>
        </w:rPr>
      </w:pPr>
      <w:r>
        <w:rPr>
          <w:rFonts w:ascii="Verdana" w:hAnsi="Verdana"/>
          <w:sz w:val="21"/>
          <w:szCs w:val="21"/>
          <w:lang w:val="en-US"/>
        </w:rPr>
        <w:t>A plasma system includes the generator, the PCU (Plasma Control Unit) with the various monitoring modules and the plasma jet (from left to right)</w:t>
      </w:r>
    </w:p>
    <w:p w14:paraId="62BAE64B" w14:textId="77777777" w:rsidR="008D1AA0" w:rsidRPr="007C5419" w:rsidRDefault="008D1AA0" w:rsidP="00C6791E">
      <w:pPr>
        <w:spacing w:after="0" w:line="276" w:lineRule="auto"/>
        <w:rPr>
          <w:rFonts w:ascii="Verdana" w:hAnsi="Verdana"/>
          <w:b/>
          <w:sz w:val="21"/>
          <w:szCs w:val="21"/>
          <w:lang w:val="en-US"/>
        </w:rPr>
      </w:pPr>
    </w:p>
    <w:p w14:paraId="3721C275" w14:textId="77777777" w:rsidR="008D1AA0" w:rsidRPr="007C5419" w:rsidRDefault="008D1AA0" w:rsidP="00C6791E">
      <w:pPr>
        <w:spacing w:after="0" w:line="276" w:lineRule="auto"/>
        <w:rPr>
          <w:rFonts w:ascii="Verdana" w:hAnsi="Verdana"/>
          <w:b/>
          <w:sz w:val="21"/>
          <w:szCs w:val="21"/>
          <w:lang w:val="en-US"/>
        </w:rPr>
      </w:pPr>
    </w:p>
    <w:p w14:paraId="252DDBF8" w14:textId="77777777" w:rsidR="008D1AA0" w:rsidRDefault="008D1AA0" w:rsidP="00C6791E">
      <w:pPr>
        <w:spacing w:after="0" w:line="276" w:lineRule="auto"/>
        <w:rPr>
          <w:rFonts w:ascii="Verdana" w:hAnsi="Verdana"/>
          <w:b/>
          <w:sz w:val="21"/>
          <w:szCs w:val="21"/>
        </w:rPr>
      </w:pPr>
      <w:r>
        <w:rPr>
          <w:noProof/>
          <w:lang w:eastAsia="de-DE"/>
        </w:rPr>
        <w:drawing>
          <wp:inline distT="0" distB="0" distL="0" distR="0" wp14:anchorId="1714B54A" wp14:editId="107B891D">
            <wp:extent cx="3219450" cy="2414503"/>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44096" cy="2432987"/>
                    </a:xfrm>
                    <a:prstGeom prst="rect">
                      <a:avLst/>
                    </a:prstGeom>
                    <a:noFill/>
                    <a:ln>
                      <a:noFill/>
                    </a:ln>
                  </pic:spPr>
                </pic:pic>
              </a:graphicData>
            </a:graphic>
          </wp:inline>
        </w:drawing>
      </w:r>
    </w:p>
    <w:p w14:paraId="6B5C8E49" w14:textId="77777777" w:rsidR="008D1AA0" w:rsidRPr="007C5419" w:rsidRDefault="008D1AA0" w:rsidP="00C6791E">
      <w:pPr>
        <w:spacing w:after="0" w:line="276" w:lineRule="auto"/>
        <w:rPr>
          <w:rFonts w:ascii="Verdana" w:hAnsi="Verdana"/>
          <w:b/>
          <w:sz w:val="21"/>
          <w:szCs w:val="21"/>
          <w:lang w:val="en-US"/>
        </w:rPr>
      </w:pPr>
      <w:r>
        <w:rPr>
          <w:rFonts w:ascii="Verdana" w:hAnsi="Verdana"/>
          <w:b/>
          <w:bCs/>
          <w:sz w:val="21"/>
          <w:szCs w:val="21"/>
          <w:lang w:val="en-US"/>
        </w:rPr>
        <w:t>PTU:</w:t>
      </w:r>
    </w:p>
    <w:p w14:paraId="58CB7483" w14:textId="77777777" w:rsidR="008D1AA0" w:rsidRPr="007C5419" w:rsidRDefault="008D1AA0" w:rsidP="00C6791E">
      <w:pPr>
        <w:spacing w:after="0" w:line="276" w:lineRule="auto"/>
        <w:rPr>
          <w:rFonts w:ascii="Verdana" w:hAnsi="Verdana"/>
          <w:b/>
          <w:sz w:val="21"/>
          <w:szCs w:val="21"/>
          <w:lang w:val="en-US"/>
        </w:rPr>
      </w:pPr>
      <w:r>
        <w:rPr>
          <w:rFonts w:ascii="Verdana" w:eastAsia="Times New Roman" w:hAnsi="Verdana" w:cs="Arial"/>
          <w:sz w:val="21"/>
          <w:szCs w:val="21"/>
          <w:lang w:val="en-US"/>
        </w:rPr>
        <w:t xml:space="preserve">Individual manufacturing cells with automation solutions for seamless, process-safe integration into production lines are among the solutions Plasmatreat offers its customers. </w:t>
      </w:r>
    </w:p>
    <w:p w14:paraId="1041B84F" w14:textId="77777777" w:rsidR="008D1AA0" w:rsidRPr="007C5419" w:rsidRDefault="008D1AA0" w:rsidP="00C6791E">
      <w:pPr>
        <w:spacing w:after="0" w:line="276" w:lineRule="auto"/>
        <w:rPr>
          <w:rFonts w:ascii="Verdana" w:hAnsi="Verdana"/>
          <w:b/>
          <w:sz w:val="21"/>
          <w:szCs w:val="21"/>
          <w:lang w:val="en-US"/>
        </w:rPr>
      </w:pPr>
    </w:p>
    <w:p w14:paraId="444865B2" w14:textId="77777777" w:rsidR="008D1AA0" w:rsidRDefault="008D1AA0" w:rsidP="00C6791E">
      <w:pPr>
        <w:spacing w:after="0" w:line="276" w:lineRule="auto"/>
        <w:rPr>
          <w:rFonts w:ascii="Verdana" w:hAnsi="Verdana"/>
          <w:b/>
          <w:sz w:val="21"/>
          <w:szCs w:val="21"/>
        </w:rPr>
      </w:pPr>
      <w:r>
        <w:rPr>
          <w:noProof/>
          <w:lang w:eastAsia="de-DE"/>
        </w:rPr>
        <w:lastRenderedPageBreak/>
        <w:drawing>
          <wp:inline distT="0" distB="0" distL="0" distR="0" wp14:anchorId="6E47DDF9" wp14:editId="561B7B63">
            <wp:extent cx="2800350" cy="210018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09210" cy="2106834"/>
                    </a:xfrm>
                    <a:prstGeom prst="rect">
                      <a:avLst/>
                    </a:prstGeom>
                    <a:noFill/>
                    <a:ln>
                      <a:noFill/>
                    </a:ln>
                  </pic:spPr>
                </pic:pic>
              </a:graphicData>
            </a:graphic>
          </wp:inline>
        </w:drawing>
      </w:r>
    </w:p>
    <w:p w14:paraId="287243F1" w14:textId="77777777" w:rsidR="008D1AA0" w:rsidRPr="007C5419" w:rsidRDefault="008D1AA0" w:rsidP="00C6791E">
      <w:pPr>
        <w:spacing w:after="0" w:line="276" w:lineRule="auto"/>
        <w:rPr>
          <w:rFonts w:ascii="Verdana" w:hAnsi="Verdana"/>
          <w:b/>
          <w:sz w:val="21"/>
          <w:szCs w:val="21"/>
          <w:lang w:val="en-US"/>
        </w:rPr>
      </w:pPr>
      <w:proofErr w:type="spellStart"/>
      <w:r>
        <w:rPr>
          <w:rFonts w:ascii="Verdana" w:hAnsi="Verdana"/>
          <w:b/>
          <w:bCs/>
          <w:sz w:val="21"/>
          <w:szCs w:val="21"/>
          <w:lang w:val="en-US"/>
        </w:rPr>
        <w:t>Plasma_jet</w:t>
      </w:r>
      <w:proofErr w:type="spellEnd"/>
      <w:r>
        <w:rPr>
          <w:rFonts w:ascii="Verdana" w:hAnsi="Verdana"/>
          <w:b/>
          <w:bCs/>
          <w:sz w:val="21"/>
          <w:szCs w:val="21"/>
          <w:lang w:val="en-US"/>
        </w:rPr>
        <w:t>:</w:t>
      </w:r>
    </w:p>
    <w:p w14:paraId="42A54C11" w14:textId="77777777" w:rsidR="009C0F15" w:rsidRPr="007C5419" w:rsidRDefault="0094061D" w:rsidP="009C0F15">
      <w:pPr>
        <w:spacing w:after="0" w:line="276" w:lineRule="auto"/>
        <w:rPr>
          <w:rFonts w:ascii="Verdana" w:hAnsi="Verdana" w:cs="Arial"/>
          <w:bCs/>
          <w:sz w:val="21"/>
          <w:szCs w:val="21"/>
          <w:lang w:val="en-US"/>
        </w:rPr>
      </w:pPr>
      <w:r>
        <w:rPr>
          <w:rFonts w:ascii="Verdana" w:hAnsi="Verdana"/>
          <w:sz w:val="21"/>
          <w:szCs w:val="21"/>
          <w:lang w:val="en-US"/>
        </w:rPr>
        <w:t>Openair-Plasma can be used for pretreatment of various surfaces, for example plastic, glass, metal or paper, in order to modify the properties of the surface for the subsequent process step.</w:t>
      </w:r>
    </w:p>
    <w:p w14:paraId="5A640802" w14:textId="77777777" w:rsidR="009C0F15" w:rsidRPr="007C5419" w:rsidRDefault="009C0F15" w:rsidP="00C6791E">
      <w:pPr>
        <w:spacing w:after="0" w:line="276" w:lineRule="auto"/>
        <w:rPr>
          <w:rFonts w:ascii="Verdana" w:hAnsi="Verdana"/>
          <w:b/>
          <w:sz w:val="21"/>
          <w:szCs w:val="21"/>
          <w:lang w:val="en-US"/>
        </w:rPr>
      </w:pPr>
    </w:p>
    <w:p w14:paraId="4A941AC7" w14:textId="77777777" w:rsidR="009C0F15" w:rsidRPr="007C5419" w:rsidRDefault="009C0F15" w:rsidP="00C6791E">
      <w:pPr>
        <w:spacing w:after="0" w:line="276" w:lineRule="auto"/>
        <w:rPr>
          <w:rFonts w:ascii="Verdana" w:hAnsi="Verdana"/>
          <w:b/>
          <w:sz w:val="21"/>
          <w:szCs w:val="21"/>
          <w:lang w:val="en-US"/>
        </w:rPr>
      </w:pPr>
    </w:p>
    <w:p w14:paraId="2ED42D45" w14:textId="77777777" w:rsidR="008D1AA0" w:rsidRPr="007C5419" w:rsidRDefault="008D1AA0" w:rsidP="00C6791E">
      <w:pPr>
        <w:spacing w:after="0" w:line="276" w:lineRule="auto"/>
        <w:rPr>
          <w:rFonts w:ascii="Verdana" w:hAnsi="Verdana"/>
          <w:b/>
          <w:sz w:val="21"/>
          <w:szCs w:val="21"/>
          <w:lang w:val="en-US"/>
        </w:rPr>
      </w:pPr>
    </w:p>
    <w:p w14:paraId="1CD975E7" w14:textId="77777777" w:rsidR="00E22CD0" w:rsidRPr="007C5419" w:rsidRDefault="00E22CD0" w:rsidP="00C6791E">
      <w:pPr>
        <w:spacing w:after="0" w:line="276" w:lineRule="auto"/>
        <w:rPr>
          <w:rFonts w:ascii="Verdana" w:hAnsi="Verdana"/>
          <w:b/>
          <w:sz w:val="21"/>
          <w:szCs w:val="21"/>
          <w:lang w:val="en-US"/>
        </w:rPr>
      </w:pPr>
    </w:p>
    <w:p w14:paraId="5D8CDD7B" w14:textId="77777777" w:rsidR="00E22CD0" w:rsidRPr="007C5419" w:rsidRDefault="00E22CD0" w:rsidP="00C6791E">
      <w:pPr>
        <w:spacing w:after="0" w:line="276" w:lineRule="auto"/>
        <w:rPr>
          <w:rFonts w:ascii="Verdana" w:hAnsi="Verdana"/>
          <w:b/>
          <w:sz w:val="21"/>
          <w:szCs w:val="21"/>
          <w:lang w:val="en-US"/>
        </w:rPr>
      </w:pPr>
    </w:p>
    <w:p w14:paraId="0019AB3A" w14:textId="77777777" w:rsidR="003849AD" w:rsidRPr="007C5419" w:rsidRDefault="003849AD" w:rsidP="00C6791E">
      <w:pPr>
        <w:spacing w:after="0" w:line="276" w:lineRule="auto"/>
        <w:rPr>
          <w:rFonts w:ascii="Verdana" w:hAnsi="Verdana"/>
          <w:b/>
          <w:sz w:val="21"/>
          <w:szCs w:val="21"/>
          <w:lang w:val="en-US"/>
        </w:rPr>
      </w:pPr>
    </w:p>
    <w:p w14:paraId="73CA86FD" w14:textId="77777777" w:rsidR="003849AD" w:rsidRPr="007C5419" w:rsidRDefault="003849AD" w:rsidP="00C6791E">
      <w:pPr>
        <w:spacing w:after="0" w:line="276" w:lineRule="auto"/>
        <w:rPr>
          <w:rFonts w:ascii="Verdana" w:hAnsi="Verdana"/>
          <w:b/>
          <w:sz w:val="21"/>
          <w:szCs w:val="21"/>
          <w:lang w:val="en-US"/>
        </w:rPr>
      </w:pPr>
    </w:p>
    <w:p w14:paraId="3BA99D96" w14:textId="77777777" w:rsidR="00E22CD0" w:rsidRPr="007C5419" w:rsidRDefault="00E22CD0" w:rsidP="00C6791E">
      <w:pPr>
        <w:spacing w:after="0" w:line="276" w:lineRule="auto"/>
        <w:rPr>
          <w:rFonts w:ascii="Verdana" w:hAnsi="Verdana"/>
          <w:b/>
          <w:sz w:val="21"/>
          <w:szCs w:val="21"/>
          <w:lang w:val="en-US"/>
        </w:rPr>
      </w:pPr>
    </w:p>
    <w:p w14:paraId="750F468D" w14:textId="77777777" w:rsidR="003849AD" w:rsidRPr="007C5419" w:rsidRDefault="003849AD" w:rsidP="00C6791E">
      <w:pPr>
        <w:spacing w:after="0" w:line="276" w:lineRule="auto"/>
        <w:rPr>
          <w:rFonts w:ascii="Verdana" w:hAnsi="Verdana"/>
          <w:b/>
          <w:sz w:val="21"/>
          <w:szCs w:val="21"/>
          <w:lang w:val="en-US"/>
        </w:rPr>
      </w:pPr>
    </w:p>
    <w:p w14:paraId="66127EDD" w14:textId="77777777" w:rsidR="003849AD" w:rsidRPr="007C5419" w:rsidRDefault="003849AD" w:rsidP="00C6791E">
      <w:pPr>
        <w:spacing w:after="0" w:line="276" w:lineRule="auto"/>
        <w:rPr>
          <w:rFonts w:ascii="Verdana" w:hAnsi="Verdana"/>
          <w:b/>
          <w:sz w:val="21"/>
          <w:szCs w:val="21"/>
          <w:lang w:val="en-US"/>
        </w:rPr>
      </w:pPr>
    </w:p>
    <w:p w14:paraId="6E99D6FF" w14:textId="77777777" w:rsidR="003F5589" w:rsidRPr="007C5419" w:rsidRDefault="003F5589" w:rsidP="0053675C">
      <w:pPr>
        <w:spacing w:after="0" w:line="276" w:lineRule="auto"/>
        <w:rPr>
          <w:rFonts w:ascii="Verdana" w:hAnsi="Verdana"/>
          <w:b/>
          <w:sz w:val="21"/>
          <w:szCs w:val="21"/>
          <w:lang w:val="en-US"/>
        </w:rPr>
      </w:pPr>
    </w:p>
    <w:sectPr w:rsidR="003F5589" w:rsidRPr="007C5419" w:rsidSect="000A0A5C">
      <w:headerReference w:type="even" r:id="rId12"/>
      <w:headerReference w:type="default" r:id="rId13"/>
      <w:footerReference w:type="even" r:id="rId14"/>
      <w:footerReference w:type="default" r:id="rId15"/>
      <w:headerReference w:type="first" r:id="rId16"/>
      <w:footerReference w:type="first" r:id="rId17"/>
      <w:pgSz w:w="11906" w:h="16838"/>
      <w:pgMar w:top="2439" w:right="1133" w:bottom="278" w:left="1202"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BC435D" w14:textId="77777777" w:rsidR="005E034D" w:rsidRDefault="005E034D" w:rsidP="0076133B">
      <w:pPr>
        <w:spacing w:after="0" w:line="240" w:lineRule="auto"/>
      </w:pPr>
      <w:r>
        <w:separator/>
      </w:r>
    </w:p>
  </w:endnote>
  <w:endnote w:type="continuationSeparator" w:id="0">
    <w:p w14:paraId="01905C3A" w14:textId="77777777" w:rsidR="005E034D" w:rsidRDefault="005E034D" w:rsidP="007613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Dax Offc">
    <w:altName w:val="Calibri"/>
    <w:charset w:val="00"/>
    <w:family w:val="swiss"/>
    <w:pitch w:val="variable"/>
    <w:sig w:usb0="800000AF" w:usb1="4000A4FB" w:usb2="00000008"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90F3C3" w14:textId="77777777" w:rsidR="00864557" w:rsidRDefault="008645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6E6283" w14:textId="77777777" w:rsidR="00683EA5" w:rsidRPr="004236CF" w:rsidRDefault="00683EA5" w:rsidP="00683EA5">
    <w:pPr>
      <w:spacing w:after="2"/>
      <w:rPr>
        <w:rFonts w:ascii="Verdana" w:hAnsi="Verdana"/>
        <w:sz w:val="10"/>
        <w:szCs w:val="10"/>
      </w:rPr>
    </w:pPr>
    <w:bookmarkStart w:id="2" w:name="_Hlk47005174"/>
    <w:bookmarkStart w:id="3" w:name="_Hlk47005175"/>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0" w:type="dxa"/>
        <w:bottom w:w="28" w:type="dxa"/>
      </w:tblCellMar>
      <w:tblLook w:val="04A0" w:firstRow="1" w:lastRow="0" w:firstColumn="1" w:lastColumn="0" w:noHBand="0" w:noVBand="1"/>
    </w:tblPr>
    <w:tblGrid>
      <w:gridCol w:w="3166"/>
      <w:gridCol w:w="3922"/>
      <w:gridCol w:w="2410"/>
    </w:tblGrid>
    <w:tr w:rsidR="00683EA5" w14:paraId="2DCA0827" w14:textId="77777777" w:rsidTr="00355807">
      <w:tc>
        <w:tcPr>
          <w:tcW w:w="3166" w:type="dxa"/>
          <w:vAlign w:val="center"/>
        </w:tcPr>
        <w:p w14:paraId="0DC5F85C" w14:textId="77777777" w:rsidR="00683EA5" w:rsidRPr="004F6492" w:rsidRDefault="00683EA5" w:rsidP="00683EA5">
          <w:pPr>
            <w:pStyle w:val="Footer"/>
            <w:rPr>
              <w:rFonts w:ascii="Verdana" w:hAnsi="Verdana"/>
              <w:b/>
              <w:bCs/>
              <w:color w:val="A6A6A6" w:themeColor="background1" w:themeShade="A6"/>
              <w:sz w:val="16"/>
              <w:szCs w:val="16"/>
            </w:rPr>
          </w:pPr>
          <w:r>
            <w:rPr>
              <w:rFonts w:ascii="Verdana" w:hAnsi="Verdana"/>
              <w:b/>
              <w:bCs/>
              <w:color w:val="A6A6A6" w:themeColor="background1" w:themeShade="A6"/>
              <w:sz w:val="16"/>
              <w:szCs w:val="16"/>
              <w:lang w:val="en-US"/>
            </w:rPr>
            <w:t>Plasmatreat GmbH</w:t>
          </w:r>
        </w:p>
      </w:tc>
      <w:tc>
        <w:tcPr>
          <w:tcW w:w="3922" w:type="dxa"/>
          <w:vAlign w:val="center"/>
        </w:tcPr>
        <w:p w14:paraId="7ED5A0CF"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Tel.: +49 (0) 5204 9960 - 0</w:t>
          </w:r>
        </w:p>
      </w:tc>
      <w:tc>
        <w:tcPr>
          <w:tcW w:w="2410" w:type="dxa"/>
          <w:vAlign w:val="center"/>
        </w:tcPr>
        <w:p w14:paraId="648718A9" w14:textId="77777777" w:rsidR="00683EA5" w:rsidRPr="004F6492" w:rsidRDefault="00683EA5" w:rsidP="00683EA5">
          <w:pPr>
            <w:pStyle w:val="Footer"/>
            <w:rPr>
              <w:rFonts w:ascii="Verdana" w:hAnsi="Verdana"/>
              <w:b/>
              <w:bCs/>
              <w:color w:val="A6A6A6" w:themeColor="background1" w:themeShade="A6"/>
              <w:sz w:val="16"/>
              <w:szCs w:val="16"/>
            </w:rPr>
          </w:pPr>
          <w:r>
            <w:rPr>
              <w:rFonts w:ascii="Verdana" w:hAnsi="Verdana"/>
              <w:b/>
              <w:bCs/>
              <w:color w:val="A6A6A6" w:themeColor="background1" w:themeShade="A6"/>
              <w:sz w:val="16"/>
              <w:szCs w:val="16"/>
              <w:lang w:val="en-US"/>
            </w:rPr>
            <w:t>Press contact:</w:t>
          </w:r>
        </w:p>
      </w:tc>
    </w:tr>
    <w:tr w:rsidR="00683EA5" w14:paraId="33ABA2A3" w14:textId="77777777" w:rsidTr="00355807">
      <w:tc>
        <w:tcPr>
          <w:tcW w:w="3166" w:type="dxa"/>
          <w:vAlign w:val="center"/>
        </w:tcPr>
        <w:p w14:paraId="3AA78434" w14:textId="77777777" w:rsidR="00683EA5" w:rsidRPr="004F6492" w:rsidRDefault="00683EA5" w:rsidP="00683EA5">
          <w:pPr>
            <w:pStyle w:val="Footer"/>
            <w:rPr>
              <w:rFonts w:ascii="Verdana" w:hAnsi="Verdana"/>
              <w:color w:val="A6A6A6" w:themeColor="background1" w:themeShade="A6"/>
              <w:sz w:val="16"/>
              <w:szCs w:val="16"/>
            </w:rPr>
          </w:pPr>
          <w:proofErr w:type="spellStart"/>
          <w:r>
            <w:rPr>
              <w:rFonts w:ascii="Verdana" w:hAnsi="Verdana"/>
              <w:color w:val="A6A6A6" w:themeColor="background1" w:themeShade="A6"/>
              <w:sz w:val="16"/>
              <w:szCs w:val="16"/>
              <w:lang w:val="en-US"/>
            </w:rPr>
            <w:t>Queller</w:t>
          </w:r>
          <w:proofErr w:type="spellEnd"/>
          <w:r>
            <w:rPr>
              <w:rFonts w:ascii="Verdana" w:hAnsi="Verdana"/>
              <w:color w:val="A6A6A6" w:themeColor="background1" w:themeShade="A6"/>
              <w:sz w:val="16"/>
              <w:szCs w:val="16"/>
              <w:lang w:val="en-US"/>
            </w:rPr>
            <w:t xml:space="preserve"> Str. 76 - 80</w:t>
          </w:r>
        </w:p>
      </w:tc>
      <w:tc>
        <w:tcPr>
          <w:tcW w:w="3922" w:type="dxa"/>
          <w:vAlign w:val="center"/>
        </w:tcPr>
        <w:p w14:paraId="47879608" w14:textId="77777777" w:rsidR="00683EA5" w:rsidRPr="004F6492" w:rsidRDefault="00F373C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Email: pr@plasmatreat.com</w:t>
          </w:r>
        </w:p>
      </w:tc>
      <w:tc>
        <w:tcPr>
          <w:tcW w:w="2410" w:type="dxa"/>
          <w:vAlign w:val="center"/>
        </w:tcPr>
        <w:p w14:paraId="37939443"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Anne-Laureen Lauven</w:t>
          </w:r>
        </w:p>
      </w:tc>
    </w:tr>
    <w:tr w:rsidR="00683EA5" w14:paraId="6264DCF2" w14:textId="77777777" w:rsidTr="00355807">
      <w:tc>
        <w:tcPr>
          <w:tcW w:w="3166" w:type="dxa"/>
          <w:vAlign w:val="center"/>
        </w:tcPr>
        <w:p w14:paraId="5A8B07F4"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33803 Steinhagen, Germany</w:t>
          </w:r>
        </w:p>
      </w:tc>
      <w:tc>
        <w:tcPr>
          <w:tcW w:w="3922" w:type="dxa"/>
          <w:vAlign w:val="center"/>
        </w:tcPr>
        <w:p w14:paraId="22BCF316"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Website: www.plasmatreat.de</w:t>
          </w:r>
        </w:p>
      </w:tc>
      <w:tc>
        <w:tcPr>
          <w:tcW w:w="2410" w:type="dxa"/>
          <w:vAlign w:val="center"/>
        </w:tcPr>
        <w:p w14:paraId="45C6457E" w14:textId="77777777" w:rsidR="00683EA5" w:rsidRPr="004F6492" w:rsidRDefault="00683EA5" w:rsidP="00683EA5">
          <w:pPr>
            <w:pStyle w:val="Footer"/>
            <w:jc w:val="right"/>
            <w:rPr>
              <w:rFonts w:ascii="Verdana" w:hAnsi="Verdana"/>
              <w:color w:val="A6A6A6" w:themeColor="background1" w:themeShade="A6"/>
              <w:sz w:val="16"/>
              <w:szCs w:val="16"/>
            </w:rPr>
          </w:pPr>
          <w:r>
            <w:rPr>
              <w:rFonts w:ascii="Verdana" w:hAnsi="Verdana"/>
              <w:color w:val="A6A6A6" w:themeColor="background1" w:themeShade="A6"/>
              <w:sz w:val="16"/>
              <w:szCs w:val="16"/>
              <w:lang w:val="en-US"/>
            </w:rPr>
            <w:fldChar w:fldCharType="begin"/>
          </w:r>
          <w:r>
            <w:rPr>
              <w:rFonts w:ascii="Verdana" w:hAnsi="Verdana"/>
              <w:color w:val="A6A6A6" w:themeColor="background1" w:themeShade="A6"/>
              <w:sz w:val="16"/>
              <w:szCs w:val="16"/>
              <w:lang w:val="en-US"/>
            </w:rPr>
            <w:instrText xml:space="preserve"> PAGE   \* MERGEFORMAT </w:instrText>
          </w:r>
          <w:r>
            <w:rPr>
              <w:rFonts w:ascii="Verdana" w:hAnsi="Verdana"/>
              <w:color w:val="A6A6A6" w:themeColor="background1" w:themeShade="A6"/>
              <w:sz w:val="16"/>
              <w:szCs w:val="16"/>
              <w:lang w:val="en-US"/>
            </w:rPr>
            <w:fldChar w:fldCharType="separate"/>
          </w:r>
          <w:r w:rsidR="00B629CE">
            <w:rPr>
              <w:rFonts w:ascii="Verdana" w:hAnsi="Verdana"/>
              <w:noProof/>
              <w:color w:val="A6A6A6" w:themeColor="background1" w:themeShade="A6"/>
              <w:sz w:val="16"/>
              <w:szCs w:val="16"/>
              <w:lang w:val="en-US"/>
            </w:rPr>
            <w:t>1</w:t>
          </w:r>
          <w:r>
            <w:rPr>
              <w:rFonts w:ascii="Verdana" w:hAnsi="Verdana"/>
              <w:color w:val="A6A6A6" w:themeColor="background1" w:themeShade="A6"/>
              <w:sz w:val="16"/>
              <w:szCs w:val="16"/>
              <w:lang w:val="en-US"/>
            </w:rPr>
            <w:fldChar w:fldCharType="end"/>
          </w:r>
        </w:p>
      </w:tc>
    </w:tr>
    <w:bookmarkEnd w:id="2"/>
    <w:bookmarkEnd w:id="3"/>
  </w:tbl>
  <w:p w14:paraId="527D1883" w14:textId="77777777" w:rsidR="004C4ABC" w:rsidRPr="00683EA5" w:rsidRDefault="004C4ABC" w:rsidP="00683EA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645E3B" w14:textId="77777777" w:rsidR="00864557" w:rsidRDefault="008645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6AFEBD" w14:textId="77777777" w:rsidR="005E034D" w:rsidRDefault="005E034D" w:rsidP="0076133B">
      <w:pPr>
        <w:spacing w:after="0" w:line="240" w:lineRule="auto"/>
      </w:pPr>
      <w:r>
        <w:separator/>
      </w:r>
    </w:p>
  </w:footnote>
  <w:footnote w:type="continuationSeparator" w:id="0">
    <w:p w14:paraId="1955F604" w14:textId="77777777" w:rsidR="005E034D" w:rsidRDefault="005E034D" w:rsidP="007613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819FF7" w14:textId="77777777" w:rsidR="00864557" w:rsidRDefault="0086455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E414FA" w14:textId="77777777" w:rsidR="0076133B" w:rsidRDefault="0076133B" w:rsidP="0076133B">
    <w:pPr>
      <w:pStyle w:val="Header"/>
      <w:tabs>
        <w:tab w:val="clear" w:pos="4513"/>
        <w:tab w:val="clear" w:pos="9026"/>
        <w:tab w:val="left" w:pos="1002"/>
      </w:tabs>
      <w:rPr>
        <w:rFonts w:ascii="Verdana" w:hAnsi="Verdana"/>
        <w:sz w:val="38"/>
        <w:szCs w:val="38"/>
      </w:rPr>
    </w:pPr>
    <w:bookmarkStart w:id="0" w:name="_Hlk47005082"/>
    <w:bookmarkStart w:id="1" w:name="_Hlk47005083"/>
    <w:r>
      <w:rPr>
        <w:rFonts w:ascii="Verdana" w:hAnsi="Verdana"/>
        <w:b/>
        <w:bCs/>
        <w:noProof/>
        <w:sz w:val="26"/>
        <w:szCs w:val="26"/>
        <w:lang w:eastAsia="de-DE"/>
      </w:rPr>
      <w:drawing>
        <wp:anchor distT="0" distB="0" distL="114300" distR="114300" simplePos="0" relativeHeight="251658240" behindDoc="0" locked="0" layoutInCell="1" allowOverlap="1" wp14:anchorId="4209EC51" wp14:editId="11BBA7F6">
          <wp:simplePos x="0" y="0"/>
          <wp:positionH relativeFrom="margin">
            <wp:posOffset>3919579</wp:posOffset>
          </wp:positionH>
          <wp:positionV relativeFrom="topMargin">
            <wp:posOffset>575945</wp:posOffset>
          </wp:positionV>
          <wp:extent cx="2250000" cy="492595"/>
          <wp:effectExtent l="0" t="0" r="0" b="31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lasmatreat_Logo_final_RGB_Dax.jpg"/>
                  <pic:cNvPicPr/>
                </pic:nvPicPr>
                <pic:blipFill>
                  <a:blip r:embed="rId1">
                    <a:extLst>
                      <a:ext uri="{28A0092B-C50C-407E-A947-70E740481C1C}">
                        <a14:useLocalDpi xmlns:a14="http://schemas.microsoft.com/office/drawing/2010/main" val="0"/>
                      </a:ext>
                    </a:extLst>
                  </a:blip>
                  <a:stretch>
                    <a:fillRect/>
                  </a:stretch>
                </pic:blipFill>
                <pic:spPr>
                  <a:xfrm>
                    <a:off x="0" y="0"/>
                    <a:ext cx="2250000" cy="492595"/>
                  </a:xfrm>
                  <a:prstGeom prst="rect">
                    <a:avLst/>
                  </a:prstGeom>
                </pic:spPr>
              </pic:pic>
            </a:graphicData>
          </a:graphic>
        </wp:anchor>
      </w:drawing>
    </w:r>
  </w:p>
  <w:p w14:paraId="5F0584F6" w14:textId="77777777" w:rsidR="0076133B" w:rsidRPr="00836753" w:rsidRDefault="00683EA5" w:rsidP="0076133B">
    <w:pPr>
      <w:pStyle w:val="Header"/>
      <w:tabs>
        <w:tab w:val="clear" w:pos="4513"/>
        <w:tab w:val="clear" w:pos="9026"/>
        <w:tab w:val="left" w:pos="1002"/>
      </w:tabs>
      <w:rPr>
        <w:rFonts w:ascii="Verdana" w:hAnsi="Verdana"/>
        <w:b/>
        <w:bCs/>
        <w:sz w:val="48"/>
        <w:szCs w:val="48"/>
      </w:rPr>
    </w:pPr>
    <w:r>
      <w:rPr>
        <w:rFonts w:ascii="Verdana" w:hAnsi="Verdana"/>
        <w:b/>
        <w:bCs/>
        <w:color w:val="A6A6A6" w:themeColor="background1" w:themeShade="A6"/>
        <w:sz w:val="48"/>
        <w:szCs w:val="48"/>
        <w:lang w:val="en-US"/>
      </w:rPr>
      <w:t>Press release</w:t>
    </w:r>
    <w:r>
      <w:rPr>
        <w:lang w:val="en-US"/>
      </w:rPr>
      <w:tab/>
    </w:r>
    <w:bookmarkEnd w:id="0"/>
    <w:bookmarkEnd w:id="1"/>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70D876" w14:textId="77777777" w:rsidR="00864557" w:rsidRDefault="0086455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01624A7"/>
    <w:multiLevelType w:val="hybridMultilevel"/>
    <w:tmpl w:val="54804E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133B"/>
    <w:rsid w:val="000045D3"/>
    <w:rsid w:val="000232A1"/>
    <w:rsid w:val="000279D2"/>
    <w:rsid w:val="000550E2"/>
    <w:rsid w:val="00084AF5"/>
    <w:rsid w:val="00096248"/>
    <w:rsid w:val="000A0A5C"/>
    <w:rsid w:val="001847E5"/>
    <w:rsid w:val="001E6F23"/>
    <w:rsid w:val="002D5829"/>
    <w:rsid w:val="00313DFB"/>
    <w:rsid w:val="003463AC"/>
    <w:rsid w:val="00366C0E"/>
    <w:rsid w:val="003849AD"/>
    <w:rsid w:val="003E53AD"/>
    <w:rsid w:val="003F5589"/>
    <w:rsid w:val="0040581D"/>
    <w:rsid w:val="004B3341"/>
    <w:rsid w:val="004B34B3"/>
    <w:rsid w:val="004C4ABC"/>
    <w:rsid w:val="005015F8"/>
    <w:rsid w:val="0052298E"/>
    <w:rsid w:val="0053675C"/>
    <w:rsid w:val="005B3AB7"/>
    <w:rsid w:val="005D0D3A"/>
    <w:rsid w:val="005E034D"/>
    <w:rsid w:val="005E4B3D"/>
    <w:rsid w:val="00600C3D"/>
    <w:rsid w:val="00610E09"/>
    <w:rsid w:val="006510FD"/>
    <w:rsid w:val="00682AFA"/>
    <w:rsid w:val="00683EA5"/>
    <w:rsid w:val="006B1DC8"/>
    <w:rsid w:val="006E0F6D"/>
    <w:rsid w:val="006E3195"/>
    <w:rsid w:val="0076133B"/>
    <w:rsid w:val="007B4DE6"/>
    <w:rsid w:val="007C5419"/>
    <w:rsid w:val="00836753"/>
    <w:rsid w:val="00864557"/>
    <w:rsid w:val="0086585B"/>
    <w:rsid w:val="00871BB3"/>
    <w:rsid w:val="008914C5"/>
    <w:rsid w:val="008D1AA0"/>
    <w:rsid w:val="0094061D"/>
    <w:rsid w:val="009C0F15"/>
    <w:rsid w:val="009F33AE"/>
    <w:rsid w:val="00A30A9D"/>
    <w:rsid w:val="00A86EF0"/>
    <w:rsid w:val="00AA34B2"/>
    <w:rsid w:val="00AE79D1"/>
    <w:rsid w:val="00B62723"/>
    <w:rsid w:val="00B629CE"/>
    <w:rsid w:val="00B64DCE"/>
    <w:rsid w:val="00B72628"/>
    <w:rsid w:val="00B8048E"/>
    <w:rsid w:val="00BE3A65"/>
    <w:rsid w:val="00C6791E"/>
    <w:rsid w:val="00D25B70"/>
    <w:rsid w:val="00D74977"/>
    <w:rsid w:val="00DC6D4D"/>
    <w:rsid w:val="00E14DCC"/>
    <w:rsid w:val="00E22CD0"/>
    <w:rsid w:val="00EB0988"/>
    <w:rsid w:val="00F2727A"/>
    <w:rsid w:val="00F35128"/>
    <w:rsid w:val="00F373C5"/>
    <w:rsid w:val="00F75C80"/>
    <w:rsid w:val="00FF615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17E94F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Dax Offc" w:eastAsiaTheme="minorHAnsi" w:hAnsi="Dax Offc"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6133B"/>
    <w:pPr>
      <w:tabs>
        <w:tab w:val="center" w:pos="4513"/>
        <w:tab w:val="right" w:pos="9026"/>
      </w:tabs>
      <w:spacing w:after="0" w:line="240" w:lineRule="auto"/>
    </w:pPr>
  </w:style>
  <w:style w:type="character" w:customStyle="1" w:styleId="HeaderChar">
    <w:name w:val="Header Char"/>
    <w:basedOn w:val="DefaultParagraphFont"/>
    <w:link w:val="Header"/>
    <w:uiPriority w:val="99"/>
    <w:rsid w:val="0076133B"/>
  </w:style>
  <w:style w:type="paragraph" w:styleId="Footer">
    <w:name w:val="footer"/>
    <w:basedOn w:val="Normal"/>
    <w:link w:val="FooterChar"/>
    <w:uiPriority w:val="99"/>
    <w:unhideWhenUsed/>
    <w:rsid w:val="0076133B"/>
    <w:pPr>
      <w:tabs>
        <w:tab w:val="center" w:pos="4513"/>
        <w:tab w:val="right" w:pos="9026"/>
      </w:tabs>
      <w:spacing w:after="0" w:line="240" w:lineRule="auto"/>
    </w:pPr>
  </w:style>
  <w:style w:type="character" w:customStyle="1" w:styleId="FooterChar">
    <w:name w:val="Footer Char"/>
    <w:basedOn w:val="DefaultParagraphFont"/>
    <w:link w:val="Footer"/>
    <w:uiPriority w:val="99"/>
    <w:rsid w:val="0076133B"/>
  </w:style>
  <w:style w:type="table" w:styleId="TableGrid">
    <w:name w:val="Table Grid"/>
    <w:basedOn w:val="TableNormal"/>
    <w:uiPriority w:val="39"/>
    <w:rsid w:val="000962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96248"/>
    <w:rPr>
      <w:color w:val="0563C1" w:themeColor="hyperlink"/>
      <w:u w:val="single"/>
    </w:rPr>
  </w:style>
  <w:style w:type="character" w:customStyle="1" w:styleId="UnresolvedMention1">
    <w:name w:val="Unresolved Mention1"/>
    <w:basedOn w:val="DefaultParagraphFont"/>
    <w:uiPriority w:val="99"/>
    <w:semiHidden/>
    <w:unhideWhenUsed/>
    <w:rsid w:val="00096248"/>
    <w:rPr>
      <w:color w:val="605E5C"/>
      <w:shd w:val="clear" w:color="auto" w:fill="E1DFDD"/>
    </w:rPr>
  </w:style>
  <w:style w:type="character" w:styleId="PlaceholderText">
    <w:name w:val="Placeholder Text"/>
    <w:basedOn w:val="DefaultParagraphFont"/>
    <w:uiPriority w:val="99"/>
    <w:semiHidden/>
    <w:rsid w:val="006E3195"/>
    <w:rPr>
      <w:color w:val="808080"/>
    </w:rPr>
  </w:style>
  <w:style w:type="paragraph" w:styleId="BalloonText">
    <w:name w:val="Balloon Text"/>
    <w:basedOn w:val="Normal"/>
    <w:link w:val="BalloonTextChar"/>
    <w:uiPriority w:val="99"/>
    <w:semiHidden/>
    <w:unhideWhenUsed/>
    <w:rsid w:val="005367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675C"/>
    <w:rPr>
      <w:rFonts w:ascii="Segoe UI" w:hAnsi="Segoe UI" w:cs="Segoe UI"/>
      <w:sz w:val="18"/>
      <w:szCs w:val="18"/>
    </w:rPr>
  </w:style>
  <w:style w:type="character" w:styleId="CommentReference">
    <w:name w:val="annotation reference"/>
    <w:basedOn w:val="DefaultParagraphFont"/>
    <w:uiPriority w:val="99"/>
    <w:semiHidden/>
    <w:unhideWhenUsed/>
    <w:rsid w:val="003E53AD"/>
    <w:rPr>
      <w:sz w:val="16"/>
      <w:szCs w:val="16"/>
    </w:rPr>
  </w:style>
  <w:style w:type="paragraph" w:styleId="CommentText">
    <w:name w:val="annotation text"/>
    <w:basedOn w:val="Normal"/>
    <w:link w:val="CommentTextChar"/>
    <w:uiPriority w:val="99"/>
    <w:semiHidden/>
    <w:unhideWhenUsed/>
    <w:rsid w:val="003E53AD"/>
    <w:pPr>
      <w:spacing w:line="240" w:lineRule="auto"/>
    </w:pPr>
    <w:rPr>
      <w:sz w:val="20"/>
      <w:szCs w:val="20"/>
    </w:rPr>
  </w:style>
  <w:style w:type="character" w:customStyle="1" w:styleId="CommentTextChar">
    <w:name w:val="Comment Text Char"/>
    <w:basedOn w:val="DefaultParagraphFont"/>
    <w:link w:val="CommentText"/>
    <w:uiPriority w:val="99"/>
    <w:semiHidden/>
    <w:rsid w:val="003E53AD"/>
    <w:rPr>
      <w:sz w:val="20"/>
      <w:szCs w:val="20"/>
    </w:rPr>
  </w:style>
  <w:style w:type="paragraph" w:styleId="CommentSubject">
    <w:name w:val="annotation subject"/>
    <w:basedOn w:val="CommentText"/>
    <w:next w:val="CommentText"/>
    <w:link w:val="CommentSubjectChar"/>
    <w:uiPriority w:val="99"/>
    <w:semiHidden/>
    <w:unhideWhenUsed/>
    <w:rsid w:val="003E53AD"/>
    <w:rPr>
      <w:b/>
      <w:bCs/>
    </w:rPr>
  </w:style>
  <w:style w:type="character" w:customStyle="1" w:styleId="CommentSubjectChar">
    <w:name w:val="Comment Subject Char"/>
    <w:basedOn w:val="CommentTextChar"/>
    <w:link w:val="CommentSubject"/>
    <w:uiPriority w:val="99"/>
    <w:semiHidden/>
    <w:rsid w:val="003E53A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asmatreat.de"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7BA538-6B4D-4362-B240-CD5E80F34A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764</Words>
  <Characters>4820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2021-04-09T14:07:00Z</dcterms:created>
  <dcterms:modified xsi:type="dcterms:W3CDTF">2021-04-09T14:07:00Z</dcterms:modified>
</cp:coreProperties>
</file>