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80E4AE0" w14:textId="0E4787A8" w:rsidR="00A86EF0" w:rsidRPr="006510FD" w:rsidRDefault="006E3195" w:rsidP="0076133B">
      <w:pPr>
        <w:spacing w:after="0"/>
        <w:jc w:val="right"/>
        <w:rPr>
          <w:rFonts w:ascii="Verdana" w:hAnsi="Verdana"/>
          <w:sz w:val="21"/>
          <w:szCs w:val="21"/>
        </w:rPr>
      </w:pPr>
      <w:r w:rsidRPr="006510FD">
        <w:rPr>
          <w:rFonts w:ascii="Verdana" w:hAnsi="Verdana"/>
          <w:sz w:val="21"/>
          <w:szCs w:val="21"/>
        </w:rPr>
        <w:t xml:space="preserve">Steinhagen, </w:t>
      </w:r>
      <w:sdt>
        <w:sdtPr>
          <w:rPr>
            <w:rFonts w:ascii="Verdana" w:hAnsi="Verdana"/>
            <w:sz w:val="21"/>
            <w:szCs w:val="21"/>
          </w:rPr>
          <w:alias w:val="Veröffentlichungsdatum"/>
          <w:tag w:val=""/>
          <w:id w:val="-1685820645"/>
          <w:placeholder>
            <w:docPart w:val="2C7D8C8599A14577993A0F809CD5D6CC"/>
          </w:placeholder>
          <w:dataBinding w:prefixMappings="xmlns:ns0='http://schemas.microsoft.com/office/2006/coverPageProps' " w:xpath="/ns0:CoverPageProperties[1]/ns0:PublishDate[1]" w:storeItemID="{55AF091B-3C7A-41E3-B477-F2FDAA23CFDA}"/>
          <w:date w:fullDate="2021-04-13T00:00:00Z">
            <w:dateFormat w:val="dd.MM.yyyy"/>
            <w:lid w:val="de-DE"/>
            <w:storeMappedDataAs w:val="dateTime"/>
            <w:calendar w:val="gregorian"/>
          </w:date>
        </w:sdtPr>
        <w:sdtEndPr/>
        <w:sdtContent>
          <w:r w:rsidR="00375B0E">
            <w:rPr>
              <w:rFonts w:ascii="Verdana" w:hAnsi="Verdana"/>
              <w:sz w:val="21"/>
              <w:szCs w:val="21"/>
            </w:rPr>
            <w:t>13.04.2021</w:t>
          </w:r>
        </w:sdtContent>
      </w:sdt>
    </w:p>
    <w:p w14:paraId="20968AF2" w14:textId="77777777" w:rsidR="0076133B" w:rsidRPr="006510FD" w:rsidRDefault="0076133B" w:rsidP="0076133B">
      <w:pPr>
        <w:spacing w:after="0"/>
        <w:rPr>
          <w:rFonts w:ascii="Verdana" w:hAnsi="Verdana"/>
          <w:sz w:val="18"/>
          <w:szCs w:val="18"/>
        </w:rPr>
      </w:pPr>
    </w:p>
    <w:p w14:paraId="366B6242" w14:textId="14656DAC" w:rsidR="00DC6D4D" w:rsidRPr="006510FD" w:rsidRDefault="009F33AE" w:rsidP="00DC6D4D">
      <w:pPr>
        <w:spacing w:after="0" w:line="276" w:lineRule="auto"/>
        <w:rPr>
          <w:rFonts w:ascii="Verdana" w:hAnsi="Verdana"/>
          <w:b/>
          <w:sz w:val="28"/>
          <w:szCs w:val="28"/>
        </w:rPr>
      </w:pPr>
      <w:r w:rsidRPr="006510FD">
        <w:rPr>
          <w:rFonts w:ascii="Verdana" w:hAnsi="Verdana"/>
          <w:b/>
          <w:sz w:val="28"/>
          <w:szCs w:val="28"/>
        </w:rPr>
        <w:t xml:space="preserve">Umfassende </w:t>
      </w:r>
      <w:r w:rsidR="006E0F6D" w:rsidRPr="006510FD">
        <w:rPr>
          <w:rFonts w:ascii="Verdana" w:hAnsi="Verdana"/>
          <w:b/>
          <w:sz w:val="28"/>
          <w:szCs w:val="28"/>
        </w:rPr>
        <w:t>Prozess</w:t>
      </w:r>
      <w:r w:rsidRPr="006510FD">
        <w:rPr>
          <w:rFonts w:ascii="Verdana" w:hAnsi="Verdana"/>
          <w:b/>
          <w:sz w:val="28"/>
          <w:szCs w:val="28"/>
        </w:rPr>
        <w:t>kontrolle für Openair-Plasma</w:t>
      </w:r>
      <w:r w:rsidR="00E22CD0">
        <w:rPr>
          <w:rFonts w:ascii="Verdana" w:hAnsi="Verdana"/>
          <w:b/>
          <w:sz w:val="28"/>
          <w:szCs w:val="28"/>
        </w:rPr>
        <w:t>-</w:t>
      </w:r>
      <w:r w:rsidRPr="006510FD">
        <w:rPr>
          <w:rFonts w:ascii="Verdana" w:hAnsi="Verdana"/>
          <w:b/>
          <w:sz w:val="28"/>
          <w:szCs w:val="28"/>
        </w:rPr>
        <w:t>Systeme</w:t>
      </w:r>
    </w:p>
    <w:p w14:paraId="50A55292" w14:textId="77F507D8" w:rsidR="00DC6D4D" w:rsidRPr="006510FD" w:rsidRDefault="006E0F6D" w:rsidP="00DC6D4D">
      <w:pPr>
        <w:spacing w:after="0"/>
        <w:rPr>
          <w:rFonts w:ascii="Verdana" w:hAnsi="Verdana"/>
          <w:sz w:val="21"/>
          <w:szCs w:val="21"/>
        </w:rPr>
      </w:pPr>
      <w:r w:rsidRPr="006510FD">
        <w:rPr>
          <w:rFonts w:ascii="Verdana" w:hAnsi="Verdana"/>
          <w:sz w:val="21"/>
          <w:szCs w:val="21"/>
        </w:rPr>
        <w:t>Qualitätsü</w:t>
      </w:r>
      <w:r w:rsidR="009F33AE" w:rsidRPr="006510FD">
        <w:rPr>
          <w:rFonts w:ascii="Verdana" w:hAnsi="Verdana"/>
          <w:sz w:val="21"/>
          <w:szCs w:val="21"/>
        </w:rPr>
        <w:t>berwachung für eine perfekt</w:t>
      </w:r>
      <w:r w:rsidR="00B64DCE">
        <w:rPr>
          <w:rFonts w:ascii="Verdana" w:hAnsi="Verdana"/>
          <w:sz w:val="21"/>
          <w:szCs w:val="21"/>
        </w:rPr>
        <w:t>e</w:t>
      </w:r>
      <w:r w:rsidR="009F33AE" w:rsidRPr="006510FD">
        <w:rPr>
          <w:rFonts w:ascii="Verdana" w:hAnsi="Verdana"/>
          <w:sz w:val="21"/>
          <w:szCs w:val="21"/>
        </w:rPr>
        <w:t xml:space="preserve"> Oberflächenbehandlung</w:t>
      </w:r>
    </w:p>
    <w:p w14:paraId="715D87A6" w14:textId="77777777" w:rsidR="00DC6D4D" w:rsidRPr="006510FD" w:rsidRDefault="00DC6D4D" w:rsidP="00DC6D4D">
      <w:pPr>
        <w:spacing w:after="0"/>
        <w:rPr>
          <w:rFonts w:ascii="Verdana" w:hAnsi="Verdana"/>
          <w:sz w:val="21"/>
          <w:szCs w:val="21"/>
        </w:rPr>
      </w:pPr>
    </w:p>
    <w:p w14:paraId="445361E4" w14:textId="47445312" w:rsidR="00A30A9D" w:rsidRPr="006510FD" w:rsidRDefault="009F33AE" w:rsidP="006E0F6D">
      <w:pPr>
        <w:spacing w:after="0" w:line="276" w:lineRule="auto"/>
        <w:rPr>
          <w:rFonts w:ascii="Verdana" w:hAnsi="Verdana"/>
          <w:sz w:val="21"/>
          <w:szCs w:val="21"/>
        </w:rPr>
      </w:pPr>
      <w:r w:rsidRPr="006510FD">
        <w:rPr>
          <w:rFonts w:ascii="Verdana" w:hAnsi="Verdana"/>
          <w:b/>
          <w:bCs/>
          <w:sz w:val="21"/>
          <w:szCs w:val="21"/>
        </w:rPr>
        <w:t>Im Zeitalter von Industrie 4.0 steigen die Anforderungen an die Prozesssicherheit</w:t>
      </w:r>
      <w:r w:rsidR="006E0F6D" w:rsidRPr="006510FD">
        <w:rPr>
          <w:rFonts w:ascii="Verdana" w:hAnsi="Verdana"/>
          <w:b/>
          <w:bCs/>
          <w:sz w:val="21"/>
          <w:szCs w:val="21"/>
        </w:rPr>
        <w:t xml:space="preserve"> und </w:t>
      </w:r>
      <w:r w:rsidRPr="006510FD">
        <w:rPr>
          <w:rFonts w:ascii="Verdana" w:hAnsi="Verdana"/>
          <w:b/>
          <w:bCs/>
          <w:sz w:val="21"/>
          <w:szCs w:val="21"/>
        </w:rPr>
        <w:t xml:space="preserve">-reproduzierbarkeit stetig. </w:t>
      </w:r>
      <w:r w:rsidR="000045D3">
        <w:rPr>
          <w:rFonts w:ascii="Verdana" w:hAnsi="Verdana"/>
          <w:b/>
          <w:bCs/>
          <w:sz w:val="21"/>
          <w:szCs w:val="21"/>
        </w:rPr>
        <w:t>Zum Beispiel</w:t>
      </w:r>
      <w:r w:rsidRPr="006510FD">
        <w:rPr>
          <w:rFonts w:ascii="Verdana" w:hAnsi="Verdana"/>
          <w:b/>
          <w:bCs/>
          <w:sz w:val="21"/>
          <w:szCs w:val="21"/>
        </w:rPr>
        <w:t xml:space="preserve"> in d</w:t>
      </w:r>
      <w:r w:rsidR="001847E5">
        <w:rPr>
          <w:rFonts w:ascii="Verdana" w:hAnsi="Verdana"/>
          <w:b/>
          <w:bCs/>
          <w:sz w:val="21"/>
          <w:szCs w:val="21"/>
        </w:rPr>
        <w:t>er</w:t>
      </w:r>
      <w:r w:rsidRPr="006510FD">
        <w:rPr>
          <w:rFonts w:ascii="Verdana" w:hAnsi="Verdana"/>
          <w:b/>
          <w:bCs/>
          <w:sz w:val="21"/>
          <w:szCs w:val="21"/>
        </w:rPr>
        <w:t xml:space="preserve"> Automobil-</w:t>
      </w:r>
      <w:r w:rsidR="001847E5">
        <w:rPr>
          <w:rFonts w:ascii="Verdana" w:hAnsi="Verdana"/>
          <w:b/>
          <w:bCs/>
          <w:sz w:val="21"/>
          <w:szCs w:val="21"/>
        </w:rPr>
        <w:t xml:space="preserve"> und</w:t>
      </w:r>
      <w:r w:rsidR="006E0F6D" w:rsidRPr="006510FD">
        <w:rPr>
          <w:rFonts w:ascii="Verdana" w:hAnsi="Verdana"/>
          <w:b/>
          <w:bCs/>
          <w:sz w:val="21"/>
          <w:szCs w:val="21"/>
        </w:rPr>
        <w:t xml:space="preserve"> Elektronikbranche oder</w:t>
      </w:r>
      <w:r w:rsidR="001847E5">
        <w:rPr>
          <w:rFonts w:ascii="Verdana" w:hAnsi="Verdana"/>
          <w:b/>
          <w:bCs/>
          <w:sz w:val="21"/>
          <w:szCs w:val="21"/>
        </w:rPr>
        <w:t xml:space="preserve"> in der</w:t>
      </w:r>
      <w:r w:rsidR="006E0F6D" w:rsidRPr="006510FD">
        <w:rPr>
          <w:rFonts w:ascii="Verdana" w:hAnsi="Verdana"/>
          <w:b/>
          <w:bCs/>
          <w:sz w:val="21"/>
          <w:szCs w:val="21"/>
        </w:rPr>
        <w:t xml:space="preserve"> Medizintechnik sind die Sicherstellung von Produktionsschritten und deren </w:t>
      </w:r>
      <w:r w:rsidR="003F5589" w:rsidRPr="006510FD">
        <w:rPr>
          <w:rFonts w:ascii="Verdana" w:hAnsi="Verdana"/>
          <w:b/>
          <w:bCs/>
          <w:sz w:val="21"/>
          <w:szCs w:val="21"/>
        </w:rPr>
        <w:t xml:space="preserve">Rückverfolgbarkeit </w:t>
      </w:r>
      <w:r w:rsidR="006E0F6D" w:rsidRPr="006510FD">
        <w:rPr>
          <w:rFonts w:ascii="Verdana" w:hAnsi="Verdana"/>
          <w:b/>
          <w:bCs/>
          <w:sz w:val="21"/>
          <w:szCs w:val="21"/>
        </w:rPr>
        <w:t xml:space="preserve">wichtige Dokumentationsbausteine. </w:t>
      </w:r>
      <w:r w:rsidR="001847E5">
        <w:rPr>
          <w:rFonts w:ascii="Verdana" w:hAnsi="Verdana"/>
          <w:b/>
          <w:bCs/>
          <w:sz w:val="21"/>
          <w:szCs w:val="21"/>
        </w:rPr>
        <w:t xml:space="preserve">Die </w:t>
      </w:r>
      <w:r w:rsidR="006E0F6D" w:rsidRPr="006510FD">
        <w:rPr>
          <w:rFonts w:ascii="Verdana" w:hAnsi="Verdana"/>
          <w:b/>
          <w:bCs/>
          <w:sz w:val="21"/>
          <w:szCs w:val="21"/>
        </w:rPr>
        <w:t>Plasmatreat</w:t>
      </w:r>
      <w:r w:rsidR="001847E5">
        <w:rPr>
          <w:rFonts w:ascii="Verdana" w:hAnsi="Verdana"/>
          <w:b/>
          <w:bCs/>
          <w:sz w:val="21"/>
          <w:szCs w:val="21"/>
        </w:rPr>
        <w:t xml:space="preserve"> GmbH</w:t>
      </w:r>
      <w:r w:rsidR="006E0F6D" w:rsidRPr="006510FD">
        <w:rPr>
          <w:rFonts w:ascii="Verdana" w:hAnsi="Verdana"/>
          <w:b/>
          <w:bCs/>
          <w:sz w:val="21"/>
          <w:szCs w:val="21"/>
        </w:rPr>
        <w:t>, Weltmarktführer für atmosphärische Plasmatechnologie</w:t>
      </w:r>
      <w:r w:rsidR="00682AFA">
        <w:rPr>
          <w:rFonts w:ascii="Verdana" w:hAnsi="Verdana"/>
          <w:b/>
          <w:bCs/>
          <w:sz w:val="21"/>
          <w:szCs w:val="21"/>
        </w:rPr>
        <w:t xml:space="preserve"> aus Steinhagen, Deutschland</w:t>
      </w:r>
      <w:r w:rsidR="006E0F6D" w:rsidRPr="006510FD">
        <w:rPr>
          <w:rFonts w:ascii="Verdana" w:hAnsi="Verdana"/>
          <w:b/>
          <w:bCs/>
          <w:sz w:val="21"/>
          <w:szCs w:val="21"/>
        </w:rPr>
        <w:t>, unterstützt mit seiner Plasma Control Unit (PCU) die digitalisierte Fertigung und stellt eine Vielzahl von Steuerungs-, Regelungs- un</w:t>
      </w:r>
      <w:r w:rsidR="001847E5">
        <w:rPr>
          <w:rFonts w:ascii="Verdana" w:hAnsi="Verdana"/>
          <w:b/>
          <w:bCs/>
          <w:sz w:val="21"/>
          <w:szCs w:val="21"/>
        </w:rPr>
        <w:t xml:space="preserve">d </w:t>
      </w:r>
      <w:r w:rsidR="006E0F6D" w:rsidRPr="006510FD">
        <w:rPr>
          <w:rFonts w:ascii="Verdana" w:hAnsi="Verdana"/>
          <w:b/>
          <w:bCs/>
          <w:sz w:val="21"/>
          <w:szCs w:val="21"/>
        </w:rPr>
        <w:t>Überwachungsfunktionen zur Verfügung, um eine gleichbleibend hohe</w:t>
      </w:r>
      <w:r w:rsidR="001847E5">
        <w:rPr>
          <w:rFonts w:ascii="Verdana" w:hAnsi="Verdana"/>
          <w:b/>
          <w:bCs/>
          <w:sz w:val="21"/>
          <w:szCs w:val="21"/>
        </w:rPr>
        <w:t xml:space="preserve"> </w:t>
      </w:r>
      <w:r w:rsidR="006E0F6D" w:rsidRPr="006510FD">
        <w:rPr>
          <w:rFonts w:ascii="Verdana" w:hAnsi="Verdana"/>
          <w:b/>
          <w:bCs/>
          <w:sz w:val="21"/>
          <w:szCs w:val="21"/>
        </w:rPr>
        <w:t xml:space="preserve">Qualität und Reproduzierbarkeit der </w:t>
      </w:r>
      <w:r w:rsidR="001847E5">
        <w:rPr>
          <w:rFonts w:ascii="Verdana" w:hAnsi="Verdana"/>
          <w:b/>
          <w:bCs/>
          <w:sz w:val="21"/>
          <w:szCs w:val="21"/>
        </w:rPr>
        <w:t>O</w:t>
      </w:r>
      <w:r w:rsidR="006E0F6D" w:rsidRPr="006510FD">
        <w:rPr>
          <w:rFonts w:ascii="Verdana" w:hAnsi="Verdana"/>
          <w:b/>
          <w:bCs/>
          <w:sz w:val="21"/>
          <w:szCs w:val="21"/>
        </w:rPr>
        <w:t>berflächenbehandlung sicherzustellen.</w:t>
      </w:r>
    </w:p>
    <w:p w14:paraId="69CF0FA5" w14:textId="77777777" w:rsidR="006E0F6D" w:rsidRPr="006510FD" w:rsidRDefault="006E0F6D" w:rsidP="00B62723">
      <w:pPr>
        <w:spacing w:after="0" w:line="276" w:lineRule="auto"/>
        <w:rPr>
          <w:rFonts w:ascii="Verdana" w:hAnsi="Verdana"/>
          <w:sz w:val="21"/>
          <w:szCs w:val="21"/>
        </w:rPr>
      </w:pPr>
    </w:p>
    <w:p w14:paraId="39C615DE" w14:textId="4124570B" w:rsidR="003F5589" w:rsidRPr="00313DFB" w:rsidRDefault="003F5589" w:rsidP="003F5589">
      <w:pPr>
        <w:spacing w:after="0" w:line="276" w:lineRule="auto"/>
        <w:rPr>
          <w:rFonts w:ascii="Verdana" w:hAnsi="Verdana"/>
          <w:sz w:val="21"/>
          <w:szCs w:val="21"/>
        </w:rPr>
      </w:pPr>
      <w:r w:rsidRPr="00313DFB">
        <w:rPr>
          <w:rFonts w:ascii="Verdana" w:hAnsi="Verdana"/>
          <w:sz w:val="21"/>
          <w:szCs w:val="21"/>
        </w:rPr>
        <w:t xml:space="preserve">Eine der großen Herausforderungen in der Oberflächenbehandlung mit Plasma ist, dass sie keine sichtbaren Spuren auf dem Substrat hinterlassen soll. Wie beurteilt man also das Ergebnis der Behandlung? Hilfsgrössen, wie die rein visuelle Betrachtung des Plasmastrahls zum Beispiel in Bezug auf seine Farbe, reichen laut der </w:t>
      </w:r>
      <w:r w:rsidR="00FF6150" w:rsidRPr="00313DFB">
        <w:rPr>
          <w:rFonts w:ascii="Verdana" w:hAnsi="Verdana"/>
          <w:sz w:val="21"/>
          <w:szCs w:val="21"/>
        </w:rPr>
        <w:t>25-jährigen</w:t>
      </w:r>
      <w:r w:rsidRPr="00313DFB">
        <w:rPr>
          <w:rFonts w:ascii="Verdana" w:hAnsi="Verdana"/>
          <w:sz w:val="21"/>
          <w:szCs w:val="21"/>
        </w:rPr>
        <w:t xml:space="preserve"> Erfahrung von Plasmatreat nicht aus, um die Qualität der Behandlung ganzheitlich beurteilen zu können.</w:t>
      </w:r>
    </w:p>
    <w:p w14:paraId="15AFCEDD" w14:textId="77777777" w:rsidR="003F5589" w:rsidRPr="00313DFB" w:rsidRDefault="003F5589" w:rsidP="003F5589">
      <w:pPr>
        <w:spacing w:after="0" w:line="276" w:lineRule="auto"/>
        <w:rPr>
          <w:rFonts w:ascii="Verdana" w:hAnsi="Verdana"/>
          <w:sz w:val="21"/>
          <w:szCs w:val="21"/>
        </w:rPr>
      </w:pPr>
    </w:p>
    <w:p w14:paraId="41EBB9AB" w14:textId="77777777" w:rsidR="006510FD" w:rsidRPr="00313DFB" w:rsidRDefault="006510FD" w:rsidP="00313DFB">
      <w:pPr>
        <w:spacing w:line="288" w:lineRule="auto"/>
        <w:rPr>
          <w:rFonts w:ascii="Verdana" w:eastAsia="Times New Roman" w:hAnsi="Verdana" w:cs="Arial"/>
          <w:b/>
          <w:sz w:val="21"/>
          <w:szCs w:val="21"/>
          <w:lang w:eastAsia="de-DE"/>
        </w:rPr>
      </w:pPr>
      <w:r w:rsidRPr="00313DFB">
        <w:rPr>
          <w:rFonts w:ascii="Verdana" w:eastAsia="Times New Roman" w:hAnsi="Verdana" w:cs="Arial"/>
          <w:b/>
          <w:sz w:val="21"/>
          <w:szCs w:val="21"/>
          <w:lang w:eastAsia="de-DE"/>
        </w:rPr>
        <w:t>Höchstmaß an Prozesssicherheit</w:t>
      </w:r>
    </w:p>
    <w:p w14:paraId="38118776" w14:textId="13736D64" w:rsidR="00FF6150" w:rsidRPr="00313DFB" w:rsidRDefault="003F5589" w:rsidP="003F5589">
      <w:pPr>
        <w:spacing w:after="0" w:line="276" w:lineRule="auto"/>
        <w:rPr>
          <w:rFonts w:ascii="Verdana" w:hAnsi="Verdana" w:cs="Arial"/>
          <w:sz w:val="21"/>
          <w:szCs w:val="21"/>
        </w:rPr>
      </w:pPr>
      <w:r w:rsidRPr="00313DFB">
        <w:rPr>
          <w:rFonts w:ascii="Verdana" w:hAnsi="Verdana"/>
          <w:sz w:val="21"/>
          <w:szCs w:val="21"/>
        </w:rPr>
        <w:t xml:space="preserve">Deshalb hat </w:t>
      </w:r>
      <w:r w:rsidR="000045D3">
        <w:rPr>
          <w:rFonts w:ascii="Verdana" w:hAnsi="Verdana"/>
          <w:sz w:val="21"/>
          <w:szCs w:val="21"/>
        </w:rPr>
        <w:t xml:space="preserve">sich </w:t>
      </w:r>
      <w:r w:rsidRPr="00313DFB">
        <w:rPr>
          <w:rFonts w:ascii="Verdana" w:hAnsi="Verdana"/>
          <w:sz w:val="21"/>
          <w:szCs w:val="21"/>
        </w:rPr>
        <w:t xml:space="preserve">das </w:t>
      </w:r>
      <w:r w:rsidR="00FF6150" w:rsidRPr="00313DFB">
        <w:rPr>
          <w:rFonts w:ascii="Verdana" w:hAnsi="Verdana"/>
          <w:sz w:val="21"/>
          <w:szCs w:val="21"/>
        </w:rPr>
        <w:t>Unternehmen</w:t>
      </w:r>
      <w:r w:rsidRPr="00313DFB">
        <w:rPr>
          <w:rFonts w:ascii="Verdana" w:hAnsi="Verdana"/>
          <w:sz w:val="21"/>
          <w:szCs w:val="21"/>
        </w:rPr>
        <w:t xml:space="preserve"> zur </w:t>
      </w:r>
      <w:r w:rsidR="00FF6150" w:rsidRPr="00313DFB">
        <w:rPr>
          <w:rFonts w:ascii="Verdana" w:hAnsi="Verdana"/>
          <w:sz w:val="21"/>
          <w:szCs w:val="21"/>
        </w:rPr>
        <w:t>Aufgabe</w:t>
      </w:r>
      <w:r w:rsidRPr="00313DFB">
        <w:rPr>
          <w:rFonts w:ascii="Verdana" w:hAnsi="Verdana"/>
          <w:sz w:val="21"/>
          <w:szCs w:val="21"/>
        </w:rPr>
        <w:t xml:space="preserve"> gemacht, die </w:t>
      </w:r>
      <w:r w:rsidR="00FF6150" w:rsidRPr="00313DFB">
        <w:rPr>
          <w:rFonts w:ascii="Verdana" w:hAnsi="Verdana"/>
          <w:sz w:val="21"/>
          <w:szCs w:val="21"/>
        </w:rPr>
        <w:t>entscheidenden</w:t>
      </w:r>
      <w:r w:rsidRPr="00313DFB">
        <w:rPr>
          <w:rFonts w:ascii="Verdana" w:hAnsi="Verdana"/>
          <w:sz w:val="21"/>
          <w:szCs w:val="21"/>
        </w:rPr>
        <w:t xml:space="preserve"> Parameter</w:t>
      </w:r>
      <w:r w:rsidR="00FF6150" w:rsidRPr="00313DFB">
        <w:rPr>
          <w:rFonts w:ascii="Verdana" w:hAnsi="Verdana"/>
          <w:sz w:val="21"/>
          <w:szCs w:val="21"/>
        </w:rPr>
        <w:t xml:space="preserve"> für einen sicheren Prozess kontinuierlich im Griff zu haben und die Plasma Control Unit (PCU) entwickelt. Die unterschiedlichen Überwachungsmodule, die in der PCU vereint sind, umfassen z</w:t>
      </w:r>
      <w:r w:rsidR="000550E2">
        <w:rPr>
          <w:rFonts w:ascii="Verdana" w:hAnsi="Verdana"/>
          <w:sz w:val="21"/>
          <w:szCs w:val="21"/>
        </w:rPr>
        <w:t xml:space="preserve">um Beispiel </w:t>
      </w:r>
      <w:r w:rsidR="00FF6150" w:rsidRPr="00313DFB">
        <w:rPr>
          <w:rFonts w:ascii="Verdana" w:hAnsi="Verdana"/>
          <w:sz w:val="21"/>
          <w:szCs w:val="21"/>
        </w:rPr>
        <w:t xml:space="preserve">das </w:t>
      </w:r>
      <w:r w:rsidRPr="00313DFB">
        <w:rPr>
          <w:rFonts w:ascii="Verdana" w:hAnsi="Verdana"/>
          <w:sz w:val="21"/>
          <w:szCs w:val="21"/>
        </w:rPr>
        <w:t>Plasma Power Module (PPM)</w:t>
      </w:r>
      <w:r w:rsidR="00FF6150" w:rsidRPr="00313DFB">
        <w:rPr>
          <w:rFonts w:ascii="Verdana" w:hAnsi="Verdana"/>
          <w:sz w:val="21"/>
          <w:szCs w:val="21"/>
        </w:rPr>
        <w:t>, welches</w:t>
      </w:r>
      <w:r w:rsidRPr="00313DFB">
        <w:rPr>
          <w:rFonts w:ascii="Verdana" w:hAnsi="Verdana"/>
          <w:sz w:val="21"/>
          <w:szCs w:val="21"/>
        </w:rPr>
        <w:t xml:space="preserve"> Strom- und Spannungswerte direkt am Düsenkopf erfasst. Das Light Control Module (LCM) weist durchgehend die Erzeugung des Plasmas nach. Zusätzlich passt das Flow Control Module (FCM) </w:t>
      </w:r>
      <w:r w:rsidR="00682AFA">
        <w:rPr>
          <w:rFonts w:ascii="Verdana" w:hAnsi="Verdana"/>
          <w:sz w:val="21"/>
          <w:szCs w:val="21"/>
        </w:rPr>
        <w:t>kontinuierlich</w:t>
      </w:r>
      <w:r w:rsidR="00682AFA" w:rsidRPr="00313DFB">
        <w:rPr>
          <w:rFonts w:ascii="Verdana" w:hAnsi="Verdana"/>
          <w:sz w:val="21"/>
          <w:szCs w:val="21"/>
        </w:rPr>
        <w:t xml:space="preserve"> </w:t>
      </w:r>
      <w:r w:rsidRPr="00313DFB">
        <w:rPr>
          <w:rFonts w:ascii="Verdana" w:hAnsi="Verdana"/>
          <w:sz w:val="21"/>
          <w:szCs w:val="21"/>
        </w:rPr>
        <w:t xml:space="preserve">die Durchflussrate des Prozessgases an die Gegebenheiten an. Funktionen wie das </w:t>
      </w:r>
      <w:proofErr w:type="spellStart"/>
      <w:r w:rsidRPr="00313DFB">
        <w:rPr>
          <w:rFonts w:ascii="Verdana" w:hAnsi="Verdana"/>
          <w:sz w:val="21"/>
          <w:szCs w:val="21"/>
        </w:rPr>
        <w:t>Pressure</w:t>
      </w:r>
      <w:proofErr w:type="spellEnd"/>
      <w:r w:rsidRPr="00313DFB">
        <w:rPr>
          <w:rFonts w:ascii="Verdana" w:hAnsi="Verdana"/>
          <w:sz w:val="21"/>
          <w:szCs w:val="21"/>
        </w:rPr>
        <w:t xml:space="preserve"> Control Module (PCM) zur Prüfung des Düsenrückstaudrucks und das Rotation Control Module (RCM) zur Überwachung der Düsen</w:t>
      </w:r>
      <w:r w:rsidR="007B4DE6">
        <w:rPr>
          <w:rFonts w:ascii="Verdana" w:hAnsi="Verdana"/>
          <w:sz w:val="21"/>
          <w:szCs w:val="21"/>
        </w:rPr>
        <w:t>kopf</w:t>
      </w:r>
      <w:r w:rsidRPr="00313DFB">
        <w:rPr>
          <w:rFonts w:ascii="Verdana" w:hAnsi="Verdana"/>
          <w:sz w:val="21"/>
          <w:szCs w:val="21"/>
        </w:rPr>
        <w:t>drehung geben Aufschluss über den Zustand des Düsenkopf</w:t>
      </w:r>
      <w:r w:rsidR="007B4DE6">
        <w:rPr>
          <w:rFonts w:ascii="Verdana" w:hAnsi="Verdana"/>
          <w:sz w:val="21"/>
          <w:szCs w:val="21"/>
        </w:rPr>
        <w:t>e</w:t>
      </w:r>
      <w:r w:rsidRPr="00313DFB">
        <w:rPr>
          <w:rFonts w:ascii="Verdana" w:hAnsi="Verdana"/>
          <w:sz w:val="21"/>
          <w:szCs w:val="21"/>
        </w:rPr>
        <w:t>s und, wenn vorhanden, den Zustand der Motoren, Lager, etc.</w:t>
      </w:r>
      <w:r w:rsidR="00FF6150" w:rsidRPr="00313DFB">
        <w:rPr>
          <w:rFonts w:ascii="Verdana" w:hAnsi="Verdana"/>
          <w:sz w:val="21"/>
          <w:szCs w:val="21"/>
        </w:rPr>
        <w:t xml:space="preserve"> </w:t>
      </w:r>
      <w:r w:rsidR="00682AFA">
        <w:rPr>
          <w:rFonts w:ascii="Verdana" w:hAnsi="Verdana"/>
          <w:sz w:val="21"/>
          <w:szCs w:val="21"/>
        </w:rPr>
        <w:t>So</w:t>
      </w:r>
      <w:r w:rsidR="00682AFA" w:rsidRPr="00313DFB">
        <w:rPr>
          <w:rFonts w:ascii="Verdana" w:hAnsi="Verdana"/>
          <w:sz w:val="21"/>
          <w:szCs w:val="21"/>
        </w:rPr>
        <w:t xml:space="preserve"> </w:t>
      </w:r>
      <w:r w:rsidR="00FF6150" w:rsidRPr="00313DFB">
        <w:rPr>
          <w:rFonts w:ascii="Verdana" w:hAnsi="Verdana"/>
          <w:sz w:val="21"/>
          <w:szCs w:val="21"/>
        </w:rPr>
        <w:t>werden nicht nur Produktionsdaten, sondern auch Daten zur prädiktiven Wartung kontinuierlich erfasst und unterstützen eine reibungslose Produktion.</w:t>
      </w:r>
      <w:r w:rsidR="00313DFB">
        <w:rPr>
          <w:rFonts w:ascii="Verdana" w:hAnsi="Verdana"/>
          <w:sz w:val="21"/>
          <w:szCs w:val="21"/>
        </w:rPr>
        <w:t xml:space="preserve"> </w:t>
      </w:r>
      <w:r w:rsidR="007B4DE6">
        <w:rPr>
          <w:rFonts w:ascii="Verdana" w:hAnsi="Verdana"/>
          <w:sz w:val="21"/>
          <w:szCs w:val="21"/>
        </w:rPr>
        <w:t xml:space="preserve">Plasmatreat kann </w:t>
      </w:r>
      <w:r w:rsidR="00313DFB" w:rsidRPr="00313DFB">
        <w:rPr>
          <w:rFonts w:ascii="Verdana" w:eastAsia="Times New Roman" w:hAnsi="Verdana" w:cs="Arial"/>
          <w:sz w:val="21"/>
          <w:szCs w:val="21"/>
          <w:lang w:eastAsia="de-DE"/>
        </w:rPr>
        <w:t>gewährleiste</w:t>
      </w:r>
      <w:r w:rsidR="007B4DE6">
        <w:rPr>
          <w:rFonts w:ascii="Verdana" w:eastAsia="Times New Roman" w:hAnsi="Verdana" w:cs="Arial"/>
          <w:sz w:val="21"/>
          <w:szCs w:val="21"/>
          <w:lang w:eastAsia="de-DE"/>
        </w:rPr>
        <w:t>n</w:t>
      </w:r>
      <w:r w:rsidR="00313DFB" w:rsidRPr="00313DFB">
        <w:rPr>
          <w:rFonts w:ascii="Verdana" w:eastAsia="Times New Roman" w:hAnsi="Verdana" w:cs="Arial"/>
          <w:sz w:val="21"/>
          <w:szCs w:val="21"/>
          <w:lang w:eastAsia="de-DE"/>
        </w:rPr>
        <w:t>, dass jedes Bauteil</w:t>
      </w:r>
      <w:r w:rsidR="00682AFA">
        <w:rPr>
          <w:rFonts w:ascii="Verdana" w:eastAsia="Times New Roman" w:hAnsi="Verdana" w:cs="Arial"/>
          <w:sz w:val="21"/>
          <w:szCs w:val="21"/>
          <w:lang w:eastAsia="de-DE"/>
        </w:rPr>
        <w:t xml:space="preserve"> in einem Prozess</w:t>
      </w:r>
      <w:r w:rsidR="00313DFB" w:rsidRPr="00313DFB">
        <w:rPr>
          <w:rFonts w:ascii="Verdana" w:eastAsia="Times New Roman" w:hAnsi="Verdana" w:cs="Arial"/>
          <w:sz w:val="21"/>
          <w:szCs w:val="21"/>
          <w:lang w:eastAsia="de-DE"/>
        </w:rPr>
        <w:t xml:space="preserve"> mit der gleichen Plasmaintensität behandelt und </w:t>
      </w:r>
      <w:r w:rsidR="00313DFB" w:rsidRPr="00313DFB">
        <w:rPr>
          <w:rFonts w:ascii="Verdana" w:hAnsi="Verdana" w:cs="Arial"/>
          <w:sz w:val="21"/>
          <w:szCs w:val="21"/>
        </w:rPr>
        <w:t>in allen Fertigungslinien die gleiche Qualität erreicht wird.</w:t>
      </w:r>
    </w:p>
    <w:p w14:paraId="5E4A3BDD" w14:textId="77777777" w:rsidR="00FF6150" w:rsidRPr="00313DFB" w:rsidRDefault="00FF6150" w:rsidP="003F5589">
      <w:pPr>
        <w:spacing w:after="0" w:line="276" w:lineRule="auto"/>
        <w:rPr>
          <w:rFonts w:ascii="Verdana" w:hAnsi="Verdana"/>
          <w:sz w:val="21"/>
          <w:szCs w:val="21"/>
        </w:rPr>
      </w:pPr>
    </w:p>
    <w:p w14:paraId="203490FD" w14:textId="77777777" w:rsidR="006510FD" w:rsidRPr="00313DFB" w:rsidRDefault="006510FD" w:rsidP="00313DFB">
      <w:pPr>
        <w:spacing w:line="288" w:lineRule="auto"/>
        <w:rPr>
          <w:rFonts w:ascii="Verdana" w:eastAsia="Times New Roman" w:hAnsi="Verdana" w:cs="Arial"/>
          <w:b/>
          <w:sz w:val="21"/>
          <w:szCs w:val="21"/>
          <w:lang w:eastAsia="de-DE"/>
        </w:rPr>
      </w:pPr>
      <w:r w:rsidRPr="00313DFB">
        <w:rPr>
          <w:rFonts w:ascii="Verdana" w:eastAsia="Times New Roman" w:hAnsi="Verdana" w:cs="Arial"/>
          <w:b/>
          <w:sz w:val="21"/>
          <w:szCs w:val="21"/>
          <w:lang w:eastAsia="de-DE"/>
        </w:rPr>
        <w:t xml:space="preserve">Industrie 4.0 tauglich </w:t>
      </w:r>
    </w:p>
    <w:p w14:paraId="2C1FAA8B" w14:textId="2D8967CC" w:rsidR="00FF6150" w:rsidRDefault="006510FD" w:rsidP="00313DFB">
      <w:pPr>
        <w:spacing w:after="0" w:line="276" w:lineRule="auto"/>
        <w:rPr>
          <w:rFonts w:ascii="Verdana" w:hAnsi="Verdana" w:cs="Arial"/>
          <w:sz w:val="21"/>
          <w:szCs w:val="21"/>
        </w:rPr>
      </w:pPr>
      <w:r w:rsidRPr="00313DFB">
        <w:rPr>
          <w:rFonts w:ascii="Verdana" w:hAnsi="Verdana"/>
          <w:sz w:val="21"/>
          <w:szCs w:val="21"/>
        </w:rPr>
        <w:t xml:space="preserve">Kunden können sich </w:t>
      </w:r>
      <w:r w:rsidR="00B72628">
        <w:rPr>
          <w:rFonts w:ascii="Verdana" w:hAnsi="Verdana"/>
          <w:sz w:val="21"/>
          <w:szCs w:val="21"/>
        </w:rPr>
        <w:t>also</w:t>
      </w:r>
      <w:r w:rsidR="00B72628" w:rsidRPr="00313DFB">
        <w:rPr>
          <w:rFonts w:ascii="Verdana" w:hAnsi="Verdana"/>
          <w:sz w:val="21"/>
          <w:szCs w:val="21"/>
        </w:rPr>
        <w:t xml:space="preserve"> </w:t>
      </w:r>
      <w:r w:rsidRPr="00313DFB">
        <w:rPr>
          <w:rFonts w:ascii="Verdana" w:hAnsi="Verdana"/>
          <w:sz w:val="21"/>
          <w:szCs w:val="21"/>
        </w:rPr>
        <w:t>bei der d</w:t>
      </w:r>
      <w:r w:rsidR="005E4B3D" w:rsidRPr="00313DFB">
        <w:rPr>
          <w:rFonts w:ascii="Verdana" w:hAnsi="Verdana"/>
          <w:sz w:val="21"/>
          <w:szCs w:val="21"/>
        </w:rPr>
        <w:t>atengestützte</w:t>
      </w:r>
      <w:r w:rsidRPr="00313DFB">
        <w:rPr>
          <w:rFonts w:ascii="Verdana" w:hAnsi="Verdana"/>
          <w:sz w:val="21"/>
          <w:szCs w:val="21"/>
        </w:rPr>
        <w:t>n</w:t>
      </w:r>
      <w:r w:rsidR="005E4B3D" w:rsidRPr="00313DFB">
        <w:rPr>
          <w:rFonts w:ascii="Verdana" w:hAnsi="Verdana"/>
          <w:sz w:val="21"/>
          <w:szCs w:val="21"/>
        </w:rPr>
        <w:t xml:space="preserve"> Qualitätssicherung</w:t>
      </w:r>
      <w:r w:rsidRPr="00313DFB">
        <w:rPr>
          <w:rFonts w:ascii="Verdana" w:hAnsi="Verdana"/>
          <w:sz w:val="21"/>
          <w:szCs w:val="21"/>
        </w:rPr>
        <w:t xml:space="preserve"> auf Plasmatreat verlassen. </w:t>
      </w:r>
      <w:r w:rsidR="00FF6150" w:rsidRPr="00313DFB">
        <w:rPr>
          <w:rFonts w:ascii="Verdana" w:hAnsi="Verdana" w:cs="Arial"/>
          <w:sz w:val="21"/>
          <w:szCs w:val="21"/>
        </w:rPr>
        <w:t xml:space="preserve">Alle Prozessdaten werden in Echtzeit bereitgestellt. </w:t>
      </w:r>
      <w:r w:rsidRPr="00313DFB">
        <w:rPr>
          <w:rFonts w:ascii="Verdana" w:hAnsi="Verdana" w:cs="Arial"/>
          <w:sz w:val="21"/>
          <w:szCs w:val="21"/>
        </w:rPr>
        <w:t>Das in die PCU integrierte Display unterstützt den</w:t>
      </w:r>
      <w:r w:rsidR="00313DFB" w:rsidRPr="00313DFB">
        <w:rPr>
          <w:rFonts w:ascii="Verdana" w:hAnsi="Verdana" w:cs="Arial"/>
          <w:sz w:val="21"/>
          <w:szCs w:val="21"/>
        </w:rPr>
        <w:t xml:space="preserve"> </w:t>
      </w:r>
      <w:r w:rsidRPr="00313DFB">
        <w:rPr>
          <w:rFonts w:ascii="Verdana" w:hAnsi="Verdana" w:cs="Arial"/>
          <w:sz w:val="21"/>
          <w:szCs w:val="21"/>
        </w:rPr>
        <w:t xml:space="preserve">Bediener mit </w:t>
      </w:r>
      <w:r w:rsidR="00B72628">
        <w:rPr>
          <w:rFonts w:ascii="Verdana" w:hAnsi="Verdana" w:cs="Arial"/>
          <w:sz w:val="21"/>
          <w:szCs w:val="21"/>
        </w:rPr>
        <w:t>der</w:t>
      </w:r>
      <w:r w:rsidR="00B72628" w:rsidRPr="00313DFB">
        <w:rPr>
          <w:rFonts w:ascii="Verdana" w:hAnsi="Verdana" w:cs="Arial"/>
          <w:sz w:val="21"/>
          <w:szCs w:val="21"/>
        </w:rPr>
        <w:t xml:space="preserve"> </w:t>
      </w:r>
      <w:r w:rsidRPr="00313DFB">
        <w:rPr>
          <w:rFonts w:ascii="Verdana" w:hAnsi="Verdana" w:cs="Arial"/>
          <w:sz w:val="21"/>
          <w:szCs w:val="21"/>
        </w:rPr>
        <w:t>übersichtlichen Darstellung der wichtigsten</w:t>
      </w:r>
      <w:r w:rsidR="00313DFB" w:rsidRPr="00313DFB">
        <w:rPr>
          <w:rFonts w:ascii="Verdana" w:hAnsi="Verdana" w:cs="Arial"/>
          <w:sz w:val="21"/>
          <w:szCs w:val="21"/>
        </w:rPr>
        <w:t xml:space="preserve"> </w:t>
      </w:r>
      <w:r w:rsidRPr="00313DFB">
        <w:rPr>
          <w:rFonts w:ascii="Verdana" w:hAnsi="Verdana" w:cs="Arial"/>
          <w:sz w:val="21"/>
          <w:szCs w:val="21"/>
        </w:rPr>
        <w:lastRenderedPageBreak/>
        <w:t>Prozessparameter. Zusätzlich ermöglicht es schnell</w:t>
      </w:r>
      <w:r w:rsidR="00313DFB" w:rsidRPr="00313DFB">
        <w:rPr>
          <w:rFonts w:ascii="Verdana" w:hAnsi="Verdana" w:cs="Arial"/>
          <w:sz w:val="21"/>
          <w:szCs w:val="21"/>
        </w:rPr>
        <w:t xml:space="preserve">e </w:t>
      </w:r>
      <w:r w:rsidRPr="00313DFB">
        <w:rPr>
          <w:rFonts w:ascii="Verdana" w:hAnsi="Verdana" w:cs="Arial"/>
          <w:sz w:val="21"/>
          <w:szCs w:val="21"/>
        </w:rPr>
        <w:t xml:space="preserve">Reaktionszeiten, da ausgewählte Einstellungen </w:t>
      </w:r>
      <w:r w:rsidR="00B72628">
        <w:rPr>
          <w:rFonts w:ascii="Verdana" w:hAnsi="Verdana" w:cs="Arial"/>
          <w:sz w:val="21"/>
          <w:szCs w:val="21"/>
        </w:rPr>
        <w:t>einfach</w:t>
      </w:r>
      <w:r w:rsidR="00B72628" w:rsidRPr="00313DFB">
        <w:rPr>
          <w:rFonts w:ascii="Verdana" w:hAnsi="Verdana" w:cs="Arial"/>
          <w:sz w:val="21"/>
          <w:szCs w:val="21"/>
        </w:rPr>
        <w:t xml:space="preserve"> </w:t>
      </w:r>
      <w:r w:rsidRPr="00313DFB">
        <w:rPr>
          <w:rFonts w:ascii="Verdana" w:hAnsi="Verdana" w:cs="Arial"/>
          <w:sz w:val="21"/>
          <w:szCs w:val="21"/>
        </w:rPr>
        <w:t>und</w:t>
      </w:r>
      <w:r w:rsidR="00313DFB" w:rsidRPr="00313DFB">
        <w:rPr>
          <w:rFonts w:ascii="Verdana" w:hAnsi="Verdana" w:cs="Arial"/>
          <w:sz w:val="21"/>
          <w:szCs w:val="21"/>
        </w:rPr>
        <w:t xml:space="preserve"> </w:t>
      </w:r>
      <w:r w:rsidRPr="00313DFB">
        <w:rPr>
          <w:rFonts w:ascii="Verdana" w:hAnsi="Verdana" w:cs="Arial"/>
          <w:sz w:val="21"/>
          <w:szCs w:val="21"/>
        </w:rPr>
        <w:t>direkt vor Ort vorgenommen werden können.</w:t>
      </w:r>
      <w:r w:rsidR="00313DFB" w:rsidRPr="00313DFB">
        <w:rPr>
          <w:rFonts w:ascii="Verdana" w:hAnsi="Verdana" w:cs="Arial"/>
          <w:sz w:val="21"/>
          <w:szCs w:val="21"/>
        </w:rPr>
        <w:t xml:space="preserve"> </w:t>
      </w:r>
      <w:r w:rsidR="00FF6150" w:rsidRPr="00313DFB">
        <w:rPr>
          <w:rFonts w:ascii="Verdana" w:hAnsi="Verdana" w:cs="Arial"/>
          <w:sz w:val="21"/>
          <w:szCs w:val="21"/>
        </w:rPr>
        <w:t xml:space="preserve">Optional können die Prozessdaten </w:t>
      </w:r>
      <w:r w:rsidR="00B72628">
        <w:rPr>
          <w:rFonts w:ascii="Verdana" w:hAnsi="Verdana" w:cs="Arial"/>
          <w:sz w:val="21"/>
          <w:szCs w:val="21"/>
        </w:rPr>
        <w:t>gespeichert</w:t>
      </w:r>
      <w:r w:rsidR="00B72628" w:rsidRPr="00313DFB">
        <w:rPr>
          <w:rFonts w:ascii="Verdana" w:hAnsi="Verdana" w:cs="Arial"/>
          <w:sz w:val="21"/>
          <w:szCs w:val="21"/>
        </w:rPr>
        <w:t xml:space="preserve"> </w:t>
      </w:r>
      <w:r w:rsidR="00FF6150" w:rsidRPr="00313DFB">
        <w:rPr>
          <w:rFonts w:ascii="Verdana" w:hAnsi="Verdana" w:cs="Arial"/>
          <w:sz w:val="21"/>
          <w:szCs w:val="21"/>
        </w:rPr>
        <w:t>werden und stehen für eine spätere Auswertung und Rückverfolgung zur Verfügung. Dank dieser</w:t>
      </w:r>
      <w:r w:rsidR="00FF6150" w:rsidRPr="00313DFB">
        <w:rPr>
          <w:rFonts w:ascii="Verdana" w:eastAsia="Times New Roman" w:hAnsi="Verdana" w:cs="Arial"/>
          <w:sz w:val="21"/>
          <w:szCs w:val="21"/>
          <w:lang w:eastAsia="de-DE"/>
        </w:rPr>
        <w:t xml:space="preserve"> umfassenden Steuerung, Regelung und Überwachung der </w:t>
      </w:r>
      <w:r w:rsidR="00B64DCE" w:rsidRPr="00B64DCE">
        <w:rPr>
          <w:rFonts w:ascii="Verdana" w:eastAsia="Times New Roman" w:hAnsi="Verdana" w:cs="Arial"/>
          <w:sz w:val="21"/>
          <w:szCs w:val="21"/>
          <w:lang w:eastAsia="de-DE"/>
        </w:rPr>
        <w:t>Plasmabehandlung</w:t>
      </w:r>
      <w:r w:rsidR="00FF6150" w:rsidRPr="00313DFB">
        <w:rPr>
          <w:rFonts w:ascii="Verdana" w:hAnsi="Verdana" w:cs="Arial"/>
          <w:sz w:val="21"/>
          <w:szCs w:val="21"/>
        </w:rPr>
        <w:t xml:space="preserve"> ist eine </w:t>
      </w:r>
      <w:r w:rsidR="00FF6150" w:rsidRPr="00313DFB">
        <w:rPr>
          <w:rFonts w:ascii="Verdana" w:eastAsia="Times New Roman" w:hAnsi="Verdana" w:cs="Arial"/>
          <w:sz w:val="21"/>
          <w:szCs w:val="21"/>
          <w:lang w:eastAsia="de-DE"/>
        </w:rPr>
        <w:t xml:space="preserve">100%ige </w:t>
      </w:r>
      <w:r w:rsidR="00313DFB" w:rsidRPr="00313DFB">
        <w:rPr>
          <w:rFonts w:ascii="Verdana" w:eastAsia="Times New Roman" w:hAnsi="Verdana" w:cs="Arial"/>
          <w:sz w:val="21"/>
          <w:szCs w:val="21"/>
          <w:lang w:eastAsia="de-DE"/>
        </w:rPr>
        <w:t>Prozesskontrolle sichergestellt</w:t>
      </w:r>
      <w:r w:rsidR="00FF6150" w:rsidRPr="00313DFB">
        <w:rPr>
          <w:rFonts w:ascii="Verdana" w:eastAsia="Times New Roman" w:hAnsi="Verdana" w:cs="Arial"/>
          <w:sz w:val="21"/>
          <w:szCs w:val="21"/>
          <w:lang w:eastAsia="de-DE"/>
        </w:rPr>
        <w:t xml:space="preserve">. </w:t>
      </w:r>
    </w:p>
    <w:p w14:paraId="39E8F02C" w14:textId="77777777" w:rsidR="00313DFB" w:rsidRPr="00313DFB" w:rsidRDefault="00313DFB" w:rsidP="00313DFB">
      <w:pPr>
        <w:spacing w:after="0" w:line="276" w:lineRule="auto"/>
        <w:rPr>
          <w:rFonts w:ascii="Verdana" w:eastAsia="Times New Roman" w:hAnsi="Verdana" w:cs="Arial"/>
          <w:sz w:val="21"/>
          <w:szCs w:val="21"/>
          <w:lang w:eastAsia="de-DE"/>
        </w:rPr>
      </w:pPr>
    </w:p>
    <w:p w14:paraId="51F5A000" w14:textId="0B5FD54E" w:rsidR="00FF6150" w:rsidRPr="00313DFB" w:rsidRDefault="00FF6150" w:rsidP="00FF6150">
      <w:pPr>
        <w:spacing w:line="288" w:lineRule="auto"/>
        <w:rPr>
          <w:rFonts w:ascii="Verdana" w:eastAsia="Times New Roman" w:hAnsi="Verdana" w:cs="Arial"/>
          <w:b/>
          <w:sz w:val="21"/>
          <w:szCs w:val="21"/>
          <w:lang w:eastAsia="de-DE"/>
        </w:rPr>
      </w:pPr>
      <w:r w:rsidRPr="00313DFB">
        <w:rPr>
          <w:rFonts w:ascii="Verdana" w:eastAsia="Times New Roman" w:hAnsi="Verdana" w:cs="Arial"/>
          <w:b/>
          <w:sz w:val="21"/>
          <w:szCs w:val="21"/>
          <w:lang w:eastAsia="de-DE"/>
        </w:rPr>
        <w:t xml:space="preserve">Einfache Integration in </w:t>
      </w:r>
      <w:r w:rsidR="00EB0988">
        <w:rPr>
          <w:rFonts w:ascii="Verdana" w:eastAsia="Times New Roman" w:hAnsi="Verdana" w:cs="Arial"/>
          <w:b/>
          <w:sz w:val="21"/>
          <w:szCs w:val="21"/>
          <w:lang w:eastAsia="de-DE"/>
        </w:rPr>
        <w:t>Produktionsprozesse</w:t>
      </w:r>
    </w:p>
    <w:p w14:paraId="5034A98F" w14:textId="4A6AB76B" w:rsidR="00BE3A65" w:rsidRDefault="00FF6150" w:rsidP="001847E5">
      <w:pPr>
        <w:spacing w:line="288" w:lineRule="auto"/>
        <w:rPr>
          <w:rFonts w:ascii="Verdana" w:eastAsia="Times New Roman" w:hAnsi="Verdana" w:cs="Arial"/>
          <w:sz w:val="21"/>
          <w:szCs w:val="21"/>
          <w:lang w:eastAsia="de-DE"/>
        </w:rPr>
      </w:pPr>
      <w:r w:rsidRPr="00313DFB">
        <w:rPr>
          <w:rFonts w:ascii="Verdana" w:eastAsia="Times New Roman" w:hAnsi="Verdana" w:cs="Arial"/>
          <w:sz w:val="21"/>
          <w:szCs w:val="21"/>
          <w:lang w:eastAsia="de-DE"/>
        </w:rPr>
        <w:t xml:space="preserve">Die </w:t>
      </w:r>
      <w:r w:rsidR="0052298E">
        <w:rPr>
          <w:rFonts w:ascii="Verdana" w:eastAsia="Times New Roman" w:hAnsi="Verdana" w:cs="Arial"/>
          <w:sz w:val="21"/>
          <w:szCs w:val="21"/>
          <w:lang w:eastAsia="de-DE"/>
        </w:rPr>
        <w:t>einzelnen</w:t>
      </w:r>
      <w:r w:rsidR="0052298E" w:rsidRPr="00313DFB">
        <w:rPr>
          <w:rFonts w:ascii="Verdana" w:eastAsia="Times New Roman" w:hAnsi="Verdana" w:cs="Arial"/>
          <w:sz w:val="21"/>
          <w:szCs w:val="21"/>
          <w:lang w:eastAsia="de-DE"/>
        </w:rPr>
        <w:t xml:space="preserve"> </w:t>
      </w:r>
      <w:r w:rsidRPr="00313DFB">
        <w:rPr>
          <w:rFonts w:ascii="Verdana" w:eastAsia="Times New Roman" w:hAnsi="Verdana" w:cs="Arial"/>
          <w:sz w:val="21"/>
          <w:szCs w:val="21"/>
          <w:lang w:eastAsia="de-DE"/>
        </w:rPr>
        <w:t>Systemkomponenten</w:t>
      </w:r>
      <w:r w:rsidR="00EB0988">
        <w:rPr>
          <w:rFonts w:ascii="Verdana" w:eastAsia="Times New Roman" w:hAnsi="Verdana" w:cs="Arial"/>
          <w:sz w:val="21"/>
          <w:szCs w:val="21"/>
          <w:lang w:eastAsia="de-DE"/>
        </w:rPr>
        <w:t xml:space="preserve"> der Plasmasysteme von Plasmatreat</w:t>
      </w:r>
      <w:r w:rsidRPr="00313DFB">
        <w:rPr>
          <w:rFonts w:ascii="Verdana" w:eastAsia="Times New Roman" w:hAnsi="Verdana" w:cs="Arial"/>
          <w:sz w:val="21"/>
          <w:szCs w:val="21"/>
          <w:lang w:eastAsia="de-DE"/>
        </w:rPr>
        <w:t xml:space="preserve"> (Plasma Control Unit und Generator) sind im Hinblick auf eine Industrie-4.0-Nutzung</w:t>
      </w:r>
      <w:r w:rsidR="0052298E">
        <w:rPr>
          <w:rFonts w:ascii="Verdana" w:eastAsia="Times New Roman" w:hAnsi="Verdana" w:cs="Arial"/>
          <w:sz w:val="21"/>
          <w:szCs w:val="21"/>
          <w:lang w:eastAsia="de-DE"/>
        </w:rPr>
        <w:t xml:space="preserve"> passgenau</w:t>
      </w:r>
      <w:r w:rsidRPr="00313DFB">
        <w:rPr>
          <w:rFonts w:ascii="Verdana" w:eastAsia="Times New Roman" w:hAnsi="Verdana" w:cs="Arial"/>
          <w:sz w:val="21"/>
          <w:szCs w:val="21"/>
          <w:lang w:eastAsia="de-DE"/>
        </w:rPr>
        <w:t xml:space="preserve"> für den Einsatz in intelligenten Prozesslinien konzipiert. Ihre Anbindung erfolgt über EtherCAT- / CANopen-Gateways. Damit sind die Schnittstellen so definiert, dass sie für </w:t>
      </w:r>
      <w:r w:rsidR="00EB0988">
        <w:rPr>
          <w:rFonts w:ascii="Verdana" w:eastAsia="Times New Roman" w:hAnsi="Verdana" w:cs="Arial"/>
          <w:sz w:val="21"/>
          <w:szCs w:val="21"/>
          <w:lang w:eastAsia="de-DE"/>
        </w:rPr>
        <w:t>verschiedene Automatisierungssysteme</w:t>
      </w:r>
      <w:r w:rsidR="00EB0988" w:rsidRPr="00313DFB">
        <w:rPr>
          <w:rFonts w:ascii="Verdana" w:eastAsia="Times New Roman" w:hAnsi="Verdana" w:cs="Arial"/>
          <w:sz w:val="21"/>
          <w:szCs w:val="21"/>
          <w:lang w:eastAsia="de-DE"/>
        </w:rPr>
        <w:t xml:space="preserve"> </w:t>
      </w:r>
      <w:r w:rsidRPr="00313DFB">
        <w:rPr>
          <w:rFonts w:ascii="Verdana" w:eastAsia="Times New Roman" w:hAnsi="Verdana" w:cs="Arial"/>
          <w:sz w:val="21"/>
          <w:szCs w:val="21"/>
          <w:lang w:eastAsia="de-DE"/>
        </w:rPr>
        <w:t xml:space="preserve">verwendet werden können. </w:t>
      </w:r>
      <w:r w:rsidR="00EB0988">
        <w:rPr>
          <w:rFonts w:ascii="Verdana" w:eastAsia="Times New Roman" w:hAnsi="Verdana" w:cs="Arial"/>
          <w:sz w:val="21"/>
          <w:szCs w:val="21"/>
          <w:lang w:eastAsia="de-DE"/>
        </w:rPr>
        <w:t>E</w:t>
      </w:r>
      <w:r w:rsidRPr="00313DFB">
        <w:rPr>
          <w:rFonts w:ascii="Verdana" w:eastAsia="Times New Roman" w:hAnsi="Verdana" w:cs="Arial"/>
          <w:sz w:val="21"/>
          <w:szCs w:val="21"/>
          <w:lang w:eastAsia="de-DE"/>
        </w:rPr>
        <w:t>ine Integration in bestehende Fertigungslinien und Netzinfrastrukturen ist</w:t>
      </w:r>
      <w:r w:rsidR="00EB0988">
        <w:rPr>
          <w:rFonts w:ascii="Verdana" w:eastAsia="Times New Roman" w:hAnsi="Verdana" w:cs="Arial"/>
          <w:sz w:val="21"/>
          <w:szCs w:val="21"/>
          <w:lang w:eastAsia="de-DE"/>
        </w:rPr>
        <w:t xml:space="preserve"> ebenfalls</w:t>
      </w:r>
      <w:r w:rsidRPr="00313DFB">
        <w:rPr>
          <w:rFonts w:ascii="Verdana" w:eastAsia="Times New Roman" w:hAnsi="Verdana" w:cs="Arial"/>
          <w:sz w:val="21"/>
          <w:szCs w:val="21"/>
          <w:lang w:eastAsia="de-DE"/>
        </w:rPr>
        <w:t xml:space="preserve"> möglich.</w:t>
      </w:r>
      <w:r w:rsidR="006510FD" w:rsidRPr="00313DFB">
        <w:rPr>
          <w:rFonts w:ascii="Verdana" w:eastAsia="Times New Roman" w:hAnsi="Verdana" w:cs="Arial"/>
          <w:sz w:val="21"/>
          <w:szCs w:val="21"/>
          <w:lang w:eastAsia="de-DE"/>
        </w:rPr>
        <w:t xml:space="preserve"> Neben den Openair-Plasma-</w:t>
      </w:r>
      <w:r w:rsidR="00E22CD0">
        <w:rPr>
          <w:rFonts w:ascii="Verdana" w:eastAsia="Times New Roman" w:hAnsi="Verdana" w:cs="Arial"/>
          <w:sz w:val="21"/>
          <w:szCs w:val="21"/>
          <w:lang w:eastAsia="de-DE"/>
        </w:rPr>
        <w:t>A</w:t>
      </w:r>
      <w:r w:rsidR="006510FD" w:rsidRPr="00313DFB">
        <w:rPr>
          <w:rFonts w:ascii="Verdana" w:eastAsia="Times New Roman" w:hAnsi="Verdana" w:cs="Arial"/>
          <w:sz w:val="21"/>
          <w:szCs w:val="21"/>
          <w:lang w:eastAsia="de-DE"/>
        </w:rPr>
        <w:t xml:space="preserve">nlagen zur Oberflächenbehandlung bietet Plasmatreat auch individuelle Fertigungszellen mit Automatisierungslösungen zur nahtlosen Integration in Produktionslinien an. Dabei werden die Plasma Treatment Units (PTU) auf die prozesstechnischen Abläufe beim Kunden abgestimmt und mit verschiedenen Handling-Optionen ausgestattet. Hier löst Plasmatreat die Herausforderung einer abgestimmten Prozessautomatisierung zwischen einer effizienten Oberflächenbehandlung und einem passgenauen Handling von </w:t>
      </w:r>
      <w:r w:rsidR="00EB0988">
        <w:rPr>
          <w:rFonts w:ascii="Verdana" w:eastAsia="Times New Roman" w:hAnsi="Verdana" w:cs="Arial"/>
          <w:sz w:val="21"/>
          <w:szCs w:val="21"/>
          <w:lang w:eastAsia="de-DE"/>
        </w:rPr>
        <w:t>zum Beispiel</w:t>
      </w:r>
      <w:r w:rsidR="006510FD" w:rsidRPr="00313DFB">
        <w:rPr>
          <w:rFonts w:ascii="Verdana" w:eastAsia="Times New Roman" w:hAnsi="Verdana" w:cs="Arial"/>
          <w:sz w:val="21"/>
          <w:szCs w:val="21"/>
          <w:lang w:eastAsia="de-DE"/>
        </w:rPr>
        <w:t xml:space="preserve"> Baugruppen und Bauteilen.</w:t>
      </w:r>
    </w:p>
    <w:p w14:paraId="231030D7" w14:textId="1D64D0E4" w:rsidR="00C03408" w:rsidRPr="00313DFB" w:rsidRDefault="00C03408" w:rsidP="001847E5">
      <w:pPr>
        <w:spacing w:line="288" w:lineRule="auto"/>
        <w:rPr>
          <w:rFonts w:ascii="Verdana" w:hAnsi="Verdana"/>
          <w:bCs/>
          <w:sz w:val="21"/>
          <w:szCs w:val="21"/>
        </w:rPr>
      </w:pPr>
      <w:r>
        <w:rPr>
          <w:rFonts w:ascii="Verdana" w:eastAsia="Times New Roman" w:hAnsi="Verdana" w:cs="Arial"/>
          <w:sz w:val="21"/>
          <w:szCs w:val="21"/>
          <w:lang w:eastAsia="de-DE"/>
        </w:rPr>
        <w:t>(4.222 Zeichen inkl. Leerzeichen)</w:t>
      </w:r>
    </w:p>
    <w:p w14:paraId="27ED8EB9" w14:textId="6A87310B" w:rsidR="00B62723" w:rsidRPr="006510FD" w:rsidRDefault="00B62723" w:rsidP="00B62723">
      <w:pPr>
        <w:spacing w:after="0" w:line="288" w:lineRule="auto"/>
        <w:rPr>
          <w:rFonts w:ascii="Verdana" w:hAnsi="Verdana" w:cs="Arial"/>
          <w:b/>
          <w:bCs/>
          <w:color w:val="0092D0"/>
          <w:sz w:val="21"/>
          <w:szCs w:val="21"/>
        </w:rPr>
      </w:pPr>
      <w:r w:rsidRPr="006510FD">
        <w:rPr>
          <w:rFonts w:ascii="Verdana" w:hAnsi="Verdana" w:cs="Arial"/>
          <w:b/>
          <w:bCs/>
          <w:color w:val="0092D0"/>
          <w:sz w:val="21"/>
          <w:szCs w:val="21"/>
        </w:rPr>
        <w:t>Über Plasmatreat</w:t>
      </w:r>
    </w:p>
    <w:p w14:paraId="1AFD9404" w14:textId="77777777" w:rsidR="00B64DCE" w:rsidRPr="005169C1" w:rsidRDefault="00B64DCE" w:rsidP="00B64DCE">
      <w:pPr>
        <w:spacing w:after="0" w:line="276" w:lineRule="auto"/>
        <w:rPr>
          <w:rFonts w:ascii="Verdana" w:hAnsi="Verdana"/>
          <w:sz w:val="21"/>
          <w:szCs w:val="21"/>
        </w:rPr>
      </w:pPr>
      <w:r w:rsidRPr="005169C1">
        <w:rPr>
          <w:rFonts w:ascii="Verdana" w:hAnsi="Verdana"/>
          <w:sz w:val="21"/>
          <w:szCs w:val="21"/>
        </w:rPr>
        <w:t xml:space="preserve">Plasmatreat ist international führend in der Entwicklung und Herstellung von atmosphärischen Plasmasystemen zur Vorbehandlung von Materialoberflächen. </w:t>
      </w:r>
    </w:p>
    <w:p w14:paraId="0D2420D1" w14:textId="77777777" w:rsidR="00B64DCE" w:rsidRPr="005169C1" w:rsidRDefault="00B64DCE" w:rsidP="00B64DCE">
      <w:pPr>
        <w:spacing w:after="0" w:line="276" w:lineRule="auto"/>
        <w:rPr>
          <w:rFonts w:ascii="Verdana" w:hAnsi="Verdana"/>
          <w:sz w:val="21"/>
          <w:szCs w:val="21"/>
        </w:rPr>
      </w:pPr>
      <w:r w:rsidRPr="005169C1">
        <w:rPr>
          <w:rFonts w:ascii="Verdana" w:hAnsi="Verdana"/>
          <w:sz w:val="21"/>
          <w:szCs w:val="21"/>
        </w:rPr>
        <w:t>Ob Kunststoff, Metall, Glas oder Papier - durch den industriellen Einsatz von Plasmatechnologie werden die Eigenschaften der Oberfläche zu Gunsten der Prozessanforderungen modifiziert.</w:t>
      </w:r>
    </w:p>
    <w:p w14:paraId="3E0BB0B7" w14:textId="77777777" w:rsidR="00B64DCE" w:rsidRPr="005169C1" w:rsidRDefault="00B64DCE" w:rsidP="00B64DCE">
      <w:pPr>
        <w:spacing w:after="0" w:line="276" w:lineRule="auto"/>
        <w:rPr>
          <w:rFonts w:ascii="Verdana" w:hAnsi="Verdana"/>
          <w:sz w:val="21"/>
          <w:szCs w:val="21"/>
        </w:rPr>
      </w:pPr>
    </w:p>
    <w:p w14:paraId="61873E8F" w14:textId="77777777" w:rsidR="00B64DCE" w:rsidRPr="005169C1" w:rsidRDefault="00B64DCE" w:rsidP="00B64DCE">
      <w:pPr>
        <w:spacing w:after="0" w:line="276" w:lineRule="auto"/>
        <w:rPr>
          <w:rFonts w:ascii="Verdana" w:hAnsi="Verdana"/>
          <w:sz w:val="21"/>
          <w:szCs w:val="21"/>
        </w:rPr>
      </w:pPr>
      <w:proofErr w:type="gramStart"/>
      <w:r w:rsidRPr="005169C1">
        <w:rPr>
          <w:rFonts w:ascii="Verdana" w:hAnsi="Verdana"/>
          <w:sz w:val="21"/>
          <w:szCs w:val="21"/>
        </w:rPr>
        <w:t>Die Openair-Plasma</w:t>
      </w:r>
      <w:proofErr w:type="gramEnd"/>
      <w:r w:rsidRPr="005169C1">
        <w:rPr>
          <w:rFonts w:ascii="Verdana" w:hAnsi="Verdana"/>
          <w:sz w:val="21"/>
          <w:szCs w:val="21"/>
          <w:vertAlign w:val="superscript"/>
        </w:rPr>
        <w:t>®</w:t>
      </w:r>
      <w:r w:rsidRPr="005169C1">
        <w:rPr>
          <w:rFonts w:ascii="Verdana" w:hAnsi="Verdana"/>
          <w:sz w:val="21"/>
          <w:szCs w:val="21"/>
        </w:rPr>
        <w:t>-</w:t>
      </w:r>
      <w:r>
        <w:rPr>
          <w:rFonts w:ascii="Verdana" w:hAnsi="Verdana"/>
          <w:sz w:val="21"/>
          <w:szCs w:val="21"/>
        </w:rPr>
        <w:t>T</w:t>
      </w:r>
      <w:r w:rsidRPr="005169C1">
        <w:rPr>
          <w:rFonts w:ascii="Verdana" w:hAnsi="Verdana"/>
          <w:sz w:val="21"/>
          <w:szCs w:val="21"/>
        </w:rPr>
        <w:t xml:space="preserve">echnologie wird in automatisierten und kontinuierlichen Fertigungsprozessen in nahezu allen Branchen eingesetzt. Beispiele hierfür sind die Automobil-, Elektronik-, Transport-, Verpackungs-, Konsumgüter- oder Textilindustrie, aber auch in der Medizintechnik </w:t>
      </w:r>
      <w:r>
        <w:rPr>
          <w:rFonts w:ascii="Verdana" w:hAnsi="Verdana"/>
          <w:sz w:val="21"/>
          <w:szCs w:val="21"/>
        </w:rPr>
        <w:t>und</w:t>
      </w:r>
      <w:r w:rsidRPr="005169C1">
        <w:rPr>
          <w:rFonts w:ascii="Verdana" w:hAnsi="Verdana"/>
          <w:sz w:val="21"/>
          <w:szCs w:val="21"/>
        </w:rPr>
        <w:t xml:space="preserve"> im Bereich erneuerbare Energien werden die Technologie-, Kosten- und Umweltvorteile</w:t>
      </w:r>
      <w:r>
        <w:rPr>
          <w:rFonts w:ascii="Verdana" w:hAnsi="Verdana"/>
          <w:sz w:val="21"/>
          <w:szCs w:val="21"/>
        </w:rPr>
        <w:t xml:space="preserve"> der Plasmatechnologie</w:t>
      </w:r>
      <w:r w:rsidRPr="005169C1">
        <w:rPr>
          <w:rFonts w:ascii="Verdana" w:hAnsi="Verdana"/>
          <w:sz w:val="21"/>
          <w:szCs w:val="21"/>
        </w:rPr>
        <w:t xml:space="preserve"> genutzt. </w:t>
      </w:r>
    </w:p>
    <w:p w14:paraId="1C77EB3D" w14:textId="77777777" w:rsidR="00B64DCE" w:rsidRPr="005169C1" w:rsidRDefault="00B64DCE" w:rsidP="00B64DCE">
      <w:pPr>
        <w:spacing w:after="0" w:line="276" w:lineRule="auto"/>
        <w:rPr>
          <w:rFonts w:ascii="Verdana" w:hAnsi="Verdana"/>
          <w:sz w:val="21"/>
          <w:szCs w:val="21"/>
        </w:rPr>
      </w:pPr>
    </w:p>
    <w:p w14:paraId="3F883D3B" w14:textId="77777777" w:rsidR="00B64DCE" w:rsidRPr="005169C1" w:rsidRDefault="00B64DCE" w:rsidP="00B64DCE">
      <w:pPr>
        <w:spacing w:after="0" w:line="276" w:lineRule="auto"/>
        <w:rPr>
          <w:rFonts w:ascii="Verdana" w:hAnsi="Verdana"/>
          <w:sz w:val="21"/>
          <w:szCs w:val="21"/>
        </w:rPr>
      </w:pPr>
      <w:r w:rsidRPr="005169C1">
        <w:rPr>
          <w:rFonts w:ascii="Verdana" w:hAnsi="Verdana"/>
          <w:sz w:val="21"/>
          <w:szCs w:val="21"/>
        </w:rPr>
        <w:t>Die Plasmatreat-Gruppe verfügt über Technologiezentren in Deutschland, USA, Kanada, China und Japan und ist mit seinem weltweiten</w:t>
      </w:r>
      <w:r w:rsidRPr="005169C1">
        <w:rPr>
          <w:rFonts w:ascii="Verdana" w:hAnsi="Verdana"/>
          <w:color w:val="FF0000"/>
          <w:sz w:val="21"/>
          <w:szCs w:val="21"/>
        </w:rPr>
        <w:t xml:space="preserve"> </w:t>
      </w:r>
      <w:r w:rsidRPr="005169C1">
        <w:rPr>
          <w:rFonts w:ascii="Verdana" w:hAnsi="Verdana"/>
          <w:sz w:val="21"/>
          <w:szCs w:val="21"/>
        </w:rPr>
        <w:t>Vertriebs- und Servicenetzwerk in über 30 Ländern mit Tochtergesellschaften und Vertriebspartnern vertreten.</w:t>
      </w:r>
    </w:p>
    <w:p w14:paraId="68A1D181" w14:textId="77777777" w:rsidR="00B64DCE" w:rsidRPr="005169C1" w:rsidRDefault="00B64DCE" w:rsidP="00B64DCE">
      <w:pPr>
        <w:spacing w:after="0" w:line="276" w:lineRule="auto"/>
        <w:rPr>
          <w:rFonts w:ascii="Verdana" w:hAnsi="Verdana"/>
          <w:sz w:val="21"/>
          <w:szCs w:val="21"/>
        </w:rPr>
      </w:pPr>
    </w:p>
    <w:p w14:paraId="22EF303C" w14:textId="77777777" w:rsidR="00B64DCE" w:rsidRDefault="00B64DCE" w:rsidP="00B64DCE">
      <w:pPr>
        <w:spacing w:after="0" w:line="276" w:lineRule="auto"/>
        <w:rPr>
          <w:rStyle w:val="Hyperlink"/>
          <w:rFonts w:ascii="Verdana" w:hAnsi="Verdana"/>
          <w:sz w:val="21"/>
          <w:szCs w:val="21"/>
        </w:rPr>
      </w:pPr>
      <w:r w:rsidRPr="005169C1">
        <w:rPr>
          <w:rFonts w:ascii="Verdana" w:hAnsi="Verdana"/>
          <w:sz w:val="21"/>
          <w:szCs w:val="21"/>
        </w:rPr>
        <w:t xml:space="preserve">Mehr Informationen finden Sie unter: </w:t>
      </w:r>
      <w:hyperlink r:id="rId9" w:history="1">
        <w:r w:rsidRPr="005169C1">
          <w:rPr>
            <w:rStyle w:val="Hyperlink"/>
            <w:rFonts w:ascii="Verdana" w:hAnsi="Verdana"/>
            <w:sz w:val="21"/>
            <w:szCs w:val="21"/>
          </w:rPr>
          <w:t>www.plasmatreat.de</w:t>
        </w:r>
      </w:hyperlink>
    </w:p>
    <w:p w14:paraId="2B71691C" w14:textId="77777777" w:rsidR="00B62723" w:rsidRPr="006510FD" w:rsidRDefault="00B62723" w:rsidP="00B62723">
      <w:pPr>
        <w:spacing w:after="0" w:line="288" w:lineRule="auto"/>
        <w:rPr>
          <w:rFonts w:ascii="Verdana" w:hAnsi="Verdana" w:cs="Arial"/>
          <w:sz w:val="21"/>
          <w:szCs w:val="21"/>
        </w:rPr>
      </w:pPr>
    </w:p>
    <w:p w14:paraId="775E5F3C" w14:textId="2333AB10" w:rsidR="00C6791E" w:rsidRDefault="00C6791E" w:rsidP="00C6791E">
      <w:pPr>
        <w:spacing w:after="0" w:line="276" w:lineRule="auto"/>
        <w:rPr>
          <w:rFonts w:ascii="Verdana" w:hAnsi="Verdana" w:cs="Arial"/>
          <w:sz w:val="21"/>
          <w:szCs w:val="21"/>
        </w:rPr>
      </w:pPr>
      <w:r w:rsidRPr="006510FD">
        <w:rPr>
          <w:rFonts w:ascii="Verdana" w:hAnsi="Verdana" w:cs="Arial"/>
          <w:sz w:val="21"/>
          <w:szCs w:val="21"/>
        </w:rPr>
        <w:t>(</w:t>
      </w:r>
      <w:r w:rsidR="00B64DCE">
        <w:rPr>
          <w:rFonts w:ascii="Verdana" w:hAnsi="Verdana" w:cs="Arial"/>
          <w:sz w:val="21"/>
          <w:szCs w:val="21"/>
        </w:rPr>
        <w:t>1.026</w:t>
      </w:r>
      <w:r w:rsidRPr="006510FD">
        <w:rPr>
          <w:rFonts w:ascii="Verdana" w:hAnsi="Verdana" w:cs="Arial"/>
          <w:sz w:val="21"/>
          <w:szCs w:val="21"/>
        </w:rPr>
        <w:t xml:space="preserve"> Zeichen inkl. Leerzeichen)</w:t>
      </w:r>
    </w:p>
    <w:p w14:paraId="10365045" w14:textId="0EB2172C" w:rsidR="00E22CD0" w:rsidRDefault="00E22CD0" w:rsidP="00C6791E">
      <w:pPr>
        <w:spacing w:after="0" w:line="276" w:lineRule="auto"/>
        <w:rPr>
          <w:rFonts w:ascii="Verdana" w:hAnsi="Verdana" w:cs="Arial"/>
          <w:sz w:val="21"/>
          <w:szCs w:val="21"/>
        </w:rPr>
      </w:pPr>
    </w:p>
    <w:p w14:paraId="148B3F32" w14:textId="77777777" w:rsidR="00E22CD0" w:rsidRPr="006510FD" w:rsidRDefault="00E22CD0" w:rsidP="00C6791E">
      <w:pPr>
        <w:spacing w:after="0" w:line="276" w:lineRule="auto"/>
        <w:rPr>
          <w:rFonts w:ascii="Verdana" w:hAnsi="Verdana" w:cs="Arial"/>
          <w:sz w:val="21"/>
          <w:szCs w:val="21"/>
        </w:rPr>
      </w:pPr>
    </w:p>
    <w:p w14:paraId="5F3FB8C4" w14:textId="56328A8E" w:rsidR="00E22CD0" w:rsidRDefault="00C6791E" w:rsidP="00C6791E">
      <w:pPr>
        <w:spacing w:after="0" w:line="276" w:lineRule="auto"/>
        <w:rPr>
          <w:rFonts w:ascii="Verdana" w:hAnsi="Verdana"/>
          <w:b/>
          <w:sz w:val="21"/>
          <w:szCs w:val="21"/>
        </w:rPr>
      </w:pPr>
      <w:r w:rsidRPr="006510FD">
        <w:rPr>
          <w:rFonts w:ascii="Verdana" w:hAnsi="Verdana"/>
          <w:b/>
          <w:sz w:val="21"/>
          <w:szCs w:val="21"/>
        </w:rPr>
        <w:t>Bildunterschriften:</w:t>
      </w:r>
    </w:p>
    <w:p w14:paraId="6BFA3E41" w14:textId="7A332731" w:rsidR="008D1AA0" w:rsidRDefault="008D1AA0" w:rsidP="00C6791E">
      <w:pPr>
        <w:spacing w:after="0" w:line="276" w:lineRule="auto"/>
        <w:rPr>
          <w:rFonts w:ascii="Verdana" w:hAnsi="Verdana"/>
          <w:b/>
          <w:sz w:val="21"/>
          <w:szCs w:val="21"/>
        </w:rPr>
      </w:pPr>
    </w:p>
    <w:p w14:paraId="17736C14" w14:textId="4205F6AF" w:rsidR="008D1AA0" w:rsidRDefault="008D1AA0" w:rsidP="00C6791E">
      <w:pPr>
        <w:spacing w:after="0" w:line="276" w:lineRule="auto"/>
        <w:rPr>
          <w:rFonts w:ascii="Verdana" w:hAnsi="Verdana"/>
          <w:b/>
          <w:sz w:val="21"/>
          <w:szCs w:val="21"/>
        </w:rPr>
      </w:pPr>
    </w:p>
    <w:p w14:paraId="79D572FC" w14:textId="62B2AE0D" w:rsidR="008D1AA0" w:rsidRDefault="008D1AA0" w:rsidP="00C6791E">
      <w:pPr>
        <w:spacing w:after="0" w:line="276" w:lineRule="auto"/>
        <w:rPr>
          <w:rFonts w:ascii="Verdana" w:hAnsi="Verdana"/>
          <w:b/>
          <w:sz w:val="21"/>
          <w:szCs w:val="21"/>
        </w:rPr>
      </w:pPr>
      <w:r>
        <w:rPr>
          <w:noProof/>
        </w:rPr>
        <w:drawing>
          <wp:inline distT="0" distB="0" distL="0" distR="0" wp14:anchorId="5AFB9960" wp14:editId="2827FB19">
            <wp:extent cx="3467100" cy="1834437"/>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485560" cy="1844204"/>
                    </a:xfrm>
                    <a:prstGeom prst="rect">
                      <a:avLst/>
                    </a:prstGeom>
                    <a:noFill/>
                    <a:ln>
                      <a:noFill/>
                    </a:ln>
                  </pic:spPr>
                </pic:pic>
              </a:graphicData>
            </a:graphic>
          </wp:inline>
        </w:drawing>
      </w:r>
    </w:p>
    <w:p w14:paraId="2A146670" w14:textId="22B77C70" w:rsidR="008D1AA0" w:rsidRDefault="008D1AA0" w:rsidP="00C6791E">
      <w:pPr>
        <w:spacing w:after="0" w:line="276" w:lineRule="auto"/>
        <w:rPr>
          <w:rFonts w:ascii="Verdana" w:hAnsi="Verdana"/>
          <w:b/>
          <w:sz w:val="21"/>
          <w:szCs w:val="21"/>
        </w:rPr>
      </w:pPr>
      <w:proofErr w:type="spellStart"/>
      <w:r>
        <w:rPr>
          <w:rFonts w:ascii="Verdana" w:hAnsi="Verdana"/>
          <w:b/>
          <w:sz w:val="21"/>
          <w:szCs w:val="21"/>
        </w:rPr>
        <w:t>PCU_Generator_Jet</w:t>
      </w:r>
      <w:proofErr w:type="spellEnd"/>
      <w:r>
        <w:rPr>
          <w:rFonts w:ascii="Verdana" w:hAnsi="Verdana"/>
          <w:b/>
          <w:sz w:val="21"/>
          <w:szCs w:val="21"/>
        </w:rPr>
        <w:t>:</w:t>
      </w:r>
    </w:p>
    <w:p w14:paraId="742D9B58" w14:textId="7CA580E5" w:rsidR="008D1AA0" w:rsidRPr="008D1AA0" w:rsidRDefault="008D1AA0" w:rsidP="00C6791E">
      <w:pPr>
        <w:spacing w:after="0" w:line="276" w:lineRule="auto"/>
        <w:rPr>
          <w:rFonts w:ascii="Verdana" w:hAnsi="Verdana"/>
          <w:bCs/>
          <w:sz w:val="21"/>
          <w:szCs w:val="21"/>
        </w:rPr>
      </w:pPr>
      <w:r w:rsidRPr="008D1AA0">
        <w:rPr>
          <w:rFonts w:ascii="Verdana" w:hAnsi="Verdana"/>
          <w:bCs/>
          <w:sz w:val="21"/>
          <w:szCs w:val="21"/>
        </w:rPr>
        <w:t>Zu einem Plasma-System gehör</w:t>
      </w:r>
      <w:r w:rsidR="0094061D">
        <w:rPr>
          <w:rFonts w:ascii="Verdana" w:hAnsi="Verdana"/>
          <w:bCs/>
          <w:sz w:val="21"/>
          <w:szCs w:val="21"/>
        </w:rPr>
        <w:t>t</w:t>
      </w:r>
      <w:r w:rsidRPr="008D1AA0">
        <w:rPr>
          <w:rFonts w:ascii="Verdana" w:hAnsi="Verdana"/>
          <w:bCs/>
          <w:sz w:val="21"/>
          <w:szCs w:val="21"/>
        </w:rPr>
        <w:t xml:space="preserve"> </w:t>
      </w:r>
      <w:r w:rsidR="0094061D">
        <w:rPr>
          <w:rFonts w:ascii="Verdana" w:hAnsi="Verdana"/>
          <w:bCs/>
          <w:sz w:val="21"/>
          <w:szCs w:val="21"/>
        </w:rPr>
        <w:t>der</w:t>
      </w:r>
      <w:r w:rsidRPr="008D1AA0">
        <w:rPr>
          <w:rFonts w:ascii="Verdana" w:hAnsi="Verdana"/>
          <w:bCs/>
          <w:sz w:val="21"/>
          <w:szCs w:val="21"/>
        </w:rPr>
        <w:t xml:space="preserve"> Generator, die PCU (Plasma Control Unit) mit den verschiedenen Überwachungsmodulen und die </w:t>
      </w:r>
      <w:r>
        <w:rPr>
          <w:rFonts w:ascii="Verdana" w:hAnsi="Verdana"/>
          <w:bCs/>
          <w:sz w:val="21"/>
          <w:szCs w:val="21"/>
        </w:rPr>
        <w:t>Plasmad</w:t>
      </w:r>
      <w:r w:rsidRPr="008D1AA0">
        <w:rPr>
          <w:rFonts w:ascii="Verdana" w:hAnsi="Verdana"/>
          <w:bCs/>
          <w:sz w:val="21"/>
          <w:szCs w:val="21"/>
        </w:rPr>
        <w:t>üse</w:t>
      </w:r>
      <w:r w:rsidR="0094061D">
        <w:rPr>
          <w:rFonts w:ascii="Verdana" w:hAnsi="Verdana"/>
          <w:bCs/>
          <w:sz w:val="21"/>
          <w:szCs w:val="21"/>
        </w:rPr>
        <w:t xml:space="preserve"> (v. l. n. r.)</w:t>
      </w:r>
    </w:p>
    <w:p w14:paraId="5ADB5C02" w14:textId="2C65A812" w:rsidR="008D1AA0" w:rsidRDefault="008D1AA0" w:rsidP="00C6791E">
      <w:pPr>
        <w:spacing w:after="0" w:line="276" w:lineRule="auto"/>
        <w:rPr>
          <w:rFonts w:ascii="Verdana" w:hAnsi="Verdana"/>
          <w:b/>
          <w:sz w:val="21"/>
          <w:szCs w:val="21"/>
        </w:rPr>
      </w:pPr>
    </w:p>
    <w:p w14:paraId="52ED913B" w14:textId="7EE96457" w:rsidR="008D1AA0" w:rsidRDefault="008D1AA0" w:rsidP="00C6791E">
      <w:pPr>
        <w:spacing w:after="0" w:line="276" w:lineRule="auto"/>
        <w:rPr>
          <w:rFonts w:ascii="Verdana" w:hAnsi="Verdana"/>
          <w:b/>
          <w:sz w:val="21"/>
          <w:szCs w:val="21"/>
        </w:rPr>
      </w:pPr>
    </w:p>
    <w:p w14:paraId="5ABB4AA0" w14:textId="25C3D4ED" w:rsidR="008D1AA0" w:rsidRDefault="008D1AA0" w:rsidP="00C6791E">
      <w:pPr>
        <w:spacing w:after="0" w:line="276" w:lineRule="auto"/>
        <w:rPr>
          <w:rFonts w:ascii="Verdana" w:hAnsi="Verdana"/>
          <w:b/>
          <w:sz w:val="21"/>
          <w:szCs w:val="21"/>
        </w:rPr>
      </w:pPr>
      <w:r>
        <w:rPr>
          <w:noProof/>
        </w:rPr>
        <w:drawing>
          <wp:inline distT="0" distB="0" distL="0" distR="0" wp14:anchorId="01DF1F70" wp14:editId="65526A45">
            <wp:extent cx="3219450" cy="2414503"/>
            <wp:effectExtent l="0" t="0" r="0" b="508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244096" cy="2432987"/>
                    </a:xfrm>
                    <a:prstGeom prst="rect">
                      <a:avLst/>
                    </a:prstGeom>
                    <a:noFill/>
                    <a:ln>
                      <a:noFill/>
                    </a:ln>
                  </pic:spPr>
                </pic:pic>
              </a:graphicData>
            </a:graphic>
          </wp:inline>
        </w:drawing>
      </w:r>
    </w:p>
    <w:p w14:paraId="64CC453D" w14:textId="5CF4598E" w:rsidR="008D1AA0" w:rsidRDefault="008D1AA0" w:rsidP="00C6791E">
      <w:pPr>
        <w:spacing w:after="0" w:line="276" w:lineRule="auto"/>
        <w:rPr>
          <w:rFonts w:ascii="Verdana" w:hAnsi="Verdana"/>
          <w:b/>
          <w:sz w:val="21"/>
          <w:szCs w:val="21"/>
        </w:rPr>
      </w:pPr>
      <w:r>
        <w:rPr>
          <w:rFonts w:ascii="Verdana" w:hAnsi="Verdana"/>
          <w:b/>
          <w:sz w:val="21"/>
          <w:szCs w:val="21"/>
        </w:rPr>
        <w:t>PTU:</w:t>
      </w:r>
    </w:p>
    <w:p w14:paraId="251C76E0" w14:textId="4B67DB6D" w:rsidR="008D1AA0" w:rsidRDefault="008D1AA0" w:rsidP="00C6791E">
      <w:pPr>
        <w:spacing w:after="0" w:line="276" w:lineRule="auto"/>
        <w:rPr>
          <w:rFonts w:ascii="Verdana" w:hAnsi="Verdana"/>
          <w:b/>
          <w:sz w:val="21"/>
          <w:szCs w:val="21"/>
        </w:rPr>
      </w:pPr>
      <w:r w:rsidRPr="00313DFB">
        <w:rPr>
          <w:rFonts w:ascii="Verdana" w:eastAsia="Times New Roman" w:hAnsi="Verdana" w:cs="Arial"/>
          <w:sz w:val="21"/>
          <w:szCs w:val="21"/>
          <w:lang w:eastAsia="de-DE"/>
        </w:rPr>
        <w:t xml:space="preserve">Plasmatreat </w:t>
      </w:r>
      <w:r>
        <w:rPr>
          <w:rFonts w:ascii="Verdana" w:eastAsia="Times New Roman" w:hAnsi="Verdana" w:cs="Arial"/>
          <w:sz w:val="21"/>
          <w:szCs w:val="21"/>
          <w:lang w:eastAsia="de-DE"/>
        </w:rPr>
        <w:t xml:space="preserve">bietet seinen Kunden u.a. </w:t>
      </w:r>
      <w:r w:rsidRPr="00313DFB">
        <w:rPr>
          <w:rFonts w:ascii="Verdana" w:eastAsia="Times New Roman" w:hAnsi="Verdana" w:cs="Arial"/>
          <w:sz w:val="21"/>
          <w:szCs w:val="21"/>
          <w:lang w:eastAsia="de-DE"/>
        </w:rPr>
        <w:t>individuelle Fertigungszellen mit Automatisierungslösungen zur nahtlosen</w:t>
      </w:r>
      <w:r>
        <w:rPr>
          <w:rFonts w:ascii="Verdana" w:eastAsia="Times New Roman" w:hAnsi="Verdana" w:cs="Arial"/>
          <w:sz w:val="21"/>
          <w:szCs w:val="21"/>
          <w:lang w:eastAsia="de-DE"/>
        </w:rPr>
        <w:t xml:space="preserve"> und prozesssicheren</w:t>
      </w:r>
      <w:r w:rsidRPr="00313DFB">
        <w:rPr>
          <w:rFonts w:ascii="Verdana" w:eastAsia="Times New Roman" w:hAnsi="Verdana" w:cs="Arial"/>
          <w:sz w:val="21"/>
          <w:szCs w:val="21"/>
          <w:lang w:eastAsia="de-DE"/>
        </w:rPr>
        <w:t xml:space="preserve"> Integration in Produktionslinien an. </w:t>
      </w:r>
    </w:p>
    <w:p w14:paraId="0E957CCE" w14:textId="17E194F3" w:rsidR="008D1AA0" w:rsidRDefault="008D1AA0" w:rsidP="00C6791E">
      <w:pPr>
        <w:spacing w:after="0" w:line="276" w:lineRule="auto"/>
        <w:rPr>
          <w:rFonts w:ascii="Verdana" w:hAnsi="Verdana"/>
          <w:b/>
          <w:sz w:val="21"/>
          <w:szCs w:val="21"/>
        </w:rPr>
      </w:pPr>
    </w:p>
    <w:p w14:paraId="441BE4E6" w14:textId="6649FE05" w:rsidR="008D1AA0" w:rsidRDefault="008D1AA0" w:rsidP="00C6791E">
      <w:pPr>
        <w:spacing w:after="0" w:line="276" w:lineRule="auto"/>
        <w:rPr>
          <w:rFonts w:ascii="Verdana" w:hAnsi="Verdana"/>
          <w:b/>
          <w:sz w:val="21"/>
          <w:szCs w:val="21"/>
        </w:rPr>
      </w:pPr>
      <w:r>
        <w:rPr>
          <w:noProof/>
        </w:rPr>
        <w:lastRenderedPageBreak/>
        <w:drawing>
          <wp:inline distT="0" distB="0" distL="0" distR="0" wp14:anchorId="39F279A2" wp14:editId="49E587A6">
            <wp:extent cx="2800350" cy="2100189"/>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09210" cy="2106834"/>
                    </a:xfrm>
                    <a:prstGeom prst="rect">
                      <a:avLst/>
                    </a:prstGeom>
                    <a:noFill/>
                    <a:ln>
                      <a:noFill/>
                    </a:ln>
                  </pic:spPr>
                </pic:pic>
              </a:graphicData>
            </a:graphic>
          </wp:inline>
        </w:drawing>
      </w:r>
    </w:p>
    <w:p w14:paraId="3FA2E846" w14:textId="744EBA9D" w:rsidR="008D1AA0" w:rsidRDefault="008D1AA0" w:rsidP="00C6791E">
      <w:pPr>
        <w:spacing w:after="0" w:line="276" w:lineRule="auto"/>
        <w:rPr>
          <w:rFonts w:ascii="Verdana" w:hAnsi="Verdana"/>
          <w:b/>
          <w:sz w:val="21"/>
          <w:szCs w:val="21"/>
        </w:rPr>
      </w:pPr>
      <w:proofErr w:type="spellStart"/>
      <w:r>
        <w:rPr>
          <w:rFonts w:ascii="Verdana" w:hAnsi="Verdana"/>
          <w:b/>
          <w:sz w:val="21"/>
          <w:szCs w:val="21"/>
        </w:rPr>
        <w:t>Plasma_jet</w:t>
      </w:r>
      <w:proofErr w:type="spellEnd"/>
      <w:r>
        <w:rPr>
          <w:rFonts w:ascii="Verdana" w:hAnsi="Verdana"/>
          <w:b/>
          <w:sz w:val="21"/>
          <w:szCs w:val="21"/>
        </w:rPr>
        <w:t>:</w:t>
      </w:r>
    </w:p>
    <w:p w14:paraId="21436468" w14:textId="2C405C90" w:rsidR="009C0F15" w:rsidRPr="0094061D" w:rsidRDefault="0094061D" w:rsidP="009C0F15">
      <w:pPr>
        <w:spacing w:after="0" w:line="276" w:lineRule="auto"/>
        <w:rPr>
          <w:rFonts w:ascii="Verdana" w:hAnsi="Verdana" w:cs="Arial"/>
          <w:bCs/>
          <w:sz w:val="21"/>
          <w:szCs w:val="21"/>
        </w:rPr>
      </w:pPr>
      <w:r w:rsidRPr="0094061D">
        <w:rPr>
          <w:rFonts w:ascii="Verdana" w:hAnsi="Verdana"/>
          <w:bCs/>
          <w:sz w:val="21"/>
          <w:szCs w:val="21"/>
        </w:rPr>
        <w:t>Openair-Plasma kann zur Vorbehandlung von verschiedenen Oberflächen, zum Beispiel Kunststoff, Glas, Metall oder Papier genutzt werden</w:t>
      </w:r>
      <w:r>
        <w:rPr>
          <w:rFonts w:ascii="Verdana" w:hAnsi="Verdana"/>
          <w:bCs/>
          <w:sz w:val="21"/>
          <w:szCs w:val="21"/>
        </w:rPr>
        <w:t>,</w:t>
      </w:r>
      <w:r w:rsidRPr="0094061D">
        <w:rPr>
          <w:rFonts w:ascii="Verdana" w:hAnsi="Verdana"/>
          <w:bCs/>
          <w:sz w:val="21"/>
          <w:szCs w:val="21"/>
        </w:rPr>
        <w:t xml:space="preserve"> um die Eigenschaften der Oberfläche für den nachfolgenden P</w:t>
      </w:r>
      <w:r>
        <w:rPr>
          <w:rFonts w:ascii="Verdana" w:hAnsi="Verdana"/>
          <w:bCs/>
          <w:sz w:val="21"/>
          <w:szCs w:val="21"/>
        </w:rPr>
        <w:t>roz</w:t>
      </w:r>
      <w:r w:rsidRPr="0094061D">
        <w:rPr>
          <w:rFonts w:ascii="Verdana" w:hAnsi="Verdana"/>
          <w:bCs/>
          <w:sz w:val="21"/>
          <w:szCs w:val="21"/>
        </w:rPr>
        <w:t>essschritt zu modifizieren.</w:t>
      </w:r>
    </w:p>
    <w:p w14:paraId="3414E935" w14:textId="77777777" w:rsidR="009C0F15" w:rsidRDefault="009C0F15" w:rsidP="00C6791E">
      <w:pPr>
        <w:spacing w:after="0" w:line="276" w:lineRule="auto"/>
        <w:rPr>
          <w:rFonts w:ascii="Verdana" w:hAnsi="Verdana"/>
          <w:b/>
          <w:sz w:val="21"/>
          <w:szCs w:val="21"/>
        </w:rPr>
      </w:pPr>
    </w:p>
    <w:p w14:paraId="54D564FB" w14:textId="77777777" w:rsidR="009C0F15" w:rsidRDefault="009C0F15" w:rsidP="00C6791E">
      <w:pPr>
        <w:spacing w:after="0" w:line="276" w:lineRule="auto"/>
        <w:rPr>
          <w:rFonts w:ascii="Verdana" w:hAnsi="Verdana"/>
          <w:b/>
          <w:sz w:val="21"/>
          <w:szCs w:val="21"/>
        </w:rPr>
      </w:pPr>
    </w:p>
    <w:p w14:paraId="3EC1D2DA" w14:textId="77777777" w:rsidR="008D1AA0" w:rsidRDefault="008D1AA0" w:rsidP="00C6791E">
      <w:pPr>
        <w:spacing w:after="0" w:line="276" w:lineRule="auto"/>
        <w:rPr>
          <w:rFonts w:ascii="Verdana" w:hAnsi="Verdana"/>
          <w:b/>
          <w:sz w:val="21"/>
          <w:szCs w:val="21"/>
        </w:rPr>
      </w:pPr>
    </w:p>
    <w:p w14:paraId="5EC82A78" w14:textId="1F0AA102" w:rsidR="00E22CD0" w:rsidRDefault="00E22CD0" w:rsidP="00C6791E">
      <w:pPr>
        <w:spacing w:after="0" w:line="276" w:lineRule="auto"/>
        <w:rPr>
          <w:rFonts w:ascii="Verdana" w:hAnsi="Verdana"/>
          <w:b/>
          <w:sz w:val="21"/>
          <w:szCs w:val="21"/>
        </w:rPr>
      </w:pPr>
    </w:p>
    <w:p w14:paraId="59700E17" w14:textId="29D14376" w:rsidR="00E22CD0" w:rsidRDefault="00E22CD0" w:rsidP="00C6791E">
      <w:pPr>
        <w:spacing w:after="0" w:line="276" w:lineRule="auto"/>
        <w:rPr>
          <w:rFonts w:ascii="Verdana" w:hAnsi="Verdana"/>
          <w:b/>
          <w:sz w:val="21"/>
          <w:szCs w:val="21"/>
        </w:rPr>
      </w:pPr>
    </w:p>
    <w:p w14:paraId="5C15DD62" w14:textId="4DDAD86F" w:rsidR="003849AD" w:rsidRDefault="003849AD" w:rsidP="00C6791E">
      <w:pPr>
        <w:spacing w:after="0" w:line="276" w:lineRule="auto"/>
        <w:rPr>
          <w:rFonts w:ascii="Verdana" w:hAnsi="Verdana"/>
          <w:b/>
          <w:sz w:val="21"/>
          <w:szCs w:val="21"/>
        </w:rPr>
      </w:pPr>
    </w:p>
    <w:p w14:paraId="5FAE0060" w14:textId="0591C932" w:rsidR="003849AD" w:rsidRDefault="003849AD" w:rsidP="00C6791E">
      <w:pPr>
        <w:spacing w:after="0" w:line="276" w:lineRule="auto"/>
        <w:rPr>
          <w:rFonts w:ascii="Verdana" w:hAnsi="Verdana"/>
          <w:b/>
          <w:sz w:val="21"/>
          <w:szCs w:val="21"/>
        </w:rPr>
      </w:pPr>
    </w:p>
    <w:p w14:paraId="09EE8054" w14:textId="51157738" w:rsidR="00E22CD0" w:rsidRDefault="00E22CD0" w:rsidP="00C6791E">
      <w:pPr>
        <w:spacing w:after="0" w:line="276" w:lineRule="auto"/>
        <w:rPr>
          <w:rFonts w:ascii="Verdana" w:hAnsi="Verdana"/>
          <w:b/>
          <w:sz w:val="21"/>
          <w:szCs w:val="21"/>
        </w:rPr>
      </w:pPr>
    </w:p>
    <w:p w14:paraId="3F8B7CB4" w14:textId="653BEBAA" w:rsidR="003849AD" w:rsidRDefault="003849AD" w:rsidP="00C6791E">
      <w:pPr>
        <w:spacing w:after="0" w:line="276" w:lineRule="auto"/>
        <w:rPr>
          <w:rFonts w:ascii="Verdana" w:hAnsi="Verdana"/>
          <w:b/>
          <w:sz w:val="21"/>
          <w:szCs w:val="21"/>
        </w:rPr>
      </w:pPr>
    </w:p>
    <w:p w14:paraId="46CCD6A3" w14:textId="44E02721" w:rsidR="003849AD" w:rsidRPr="006510FD" w:rsidRDefault="003849AD" w:rsidP="00C6791E">
      <w:pPr>
        <w:spacing w:after="0" w:line="276" w:lineRule="auto"/>
        <w:rPr>
          <w:rFonts w:ascii="Verdana" w:hAnsi="Verdana"/>
          <w:b/>
          <w:sz w:val="21"/>
          <w:szCs w:val="21"/>
        </w:rPr>
      </w:pPr>
    </w:p>
    <w:p w14:paraId="71D8E1BE" w14:textId="62E8ACF3" w:rsidR="003F5589" w:rsidRPr="005B3AB7" w:rsidRDefault="003F5589" w:rsidP="0053675C">
      <w:pPr>
        <w:spacing w:after="0" w:line="276" w:lineRule="auto"/>
        <w:rPr>
          <w:rFonts w:ascii="Verdana" w:hAnsi="Verdana"/>
          <w:b/>
          <w:sz w:val="21"/>
          <w:szCs w:val="21"/>
        </w:rPr>
      </w:pPr>
    </w:p>
    <w:sectPr w:rsidR="003F5589" w:rsidRPr="005B3AB7" w:rsidSect="000A0A5C">
      <w:headerReference w:type="default" r:id="rId13"/>
      <w:footerReference w:type="default" r:id="rId14"/>
      <w:pgSz w:w="11906" w:h="16838"/>
      <w:pgMar w:top="2439" w:right="1133" w:bottom="278" w:left="1202" w:header="709" w:footer="22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D5D4011" w14:textId="77777777" w:rsidR="005E034D" w:rsidRDefault="005E034D" w:rsidP="0076133B">
      <w:pPr>
        <w:spacing w:after="0" w:line="240" w:lineRule="auto"/>
      </w:pPr>
      <w:r>
        <w:separator/>
      </w:r>
    </w:p>
  </w:endnote>
  <w:endnote w:type="continuationSeparator" w:id="0">
    <w:p w14:paraId="489B05B0" w14:textId="77777777" w:rsidR="005E034D" w:rsidRDefault="005E034D" w:rsidP="0076133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Dax Offc">
    <w:altName w:val="Calibri"/>
    <w:charset w:val="00"/>
    <w:family w:val="swiss"/>
    <w:pitch w:val="variable"/>
    <w:sig w:usb0="800000AF" w:usb1="4000A4FB" w:usb2="00000008" w:usb3="00000000" w:csb0="00000001"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532341E" w14:textId="77777777" w:rsidR="00683EA5" w:rsidRPr="004236CF" w:rsidRDefault="00683EA5" w:rsidP="00683EA5">
    <w:pPr>
      <w:spacing w:after="2"/>
      <w:rPr>
        <w:rFonts w:ascii="Verdana" w:hAnsi="Verdana"/>
        <w:sz w:val="10"/>
        <w:szCs w:val="10"/>
      </w:rPr>
    </w:pPr>
    <w:bookmarkStart w:id="2" w:name="_Hlk47005174"/>
    <w:bookmarkStart w:id="3" w:name="_Hlk47005175"/>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28" w:type="dxa"/>
        <w:left w:w="0" w:type="dxa"/>
        <w:bottom w:w="28" w:type="dxa"/>
      </w:tblCellMar>
      <w:tblLook w:val="04A0" w:firstRow="1" w:lastRow="0" w:firstColumn="1" w:lastColumn="0" w:noHBand="0" w:noVBand="1"/>
    </w:tblPr>
    <w:tblGrid>
      <w:gridCol w:w="3166"/>
      <w:gridCol w:w="3922"/>
      <w:gridCol w:w="2410"/>
    </w:tblGrid>
    <w:tr w:rsidR="00683EA5" w14:paraId="5E177D9D" w14:textId="77777777" w:rsidTr="00355807">
      <w:tc>
        <w:tcPr>
          <w:tcW w:w="3166" w:type="dxa"/>
          <w:vAlign w:val="center"/>
        </w:tcPr>
        <w:p w14:paraId="72060B5B" w14:textId="77777777" w:rsidR="00683EA5" w:rsidRPr="004F6492" w:rsidRDefault="00683EA5" w:rsidP="00683EA5">
          <w:pPr>
            <w:pStyle w:val="Footer"/>
            <w:rPr>
              <w:rFonts w:ascii="Verdana" w:hAnsi="Verdana"/>
              <w:b/>
              <w:bCs/>
              <w:color w:val="A6A6A6" w:themeColor="background1" w:themeShade="A6"/>
              <w:sz w:val="16"/>
              <w:szCs w:val="16"/>
            </w:rPr>
          </w:pPr>
          <w:r w:rsidRPr="004F6492">
            <w:rPr>
              <w:rFonts w:ascii="Verdana" w:hAnsi="Verdana"/>
              <w:b/>
              <w:bCs/>
              <w:color w:val="A6A6A6" w:themeColor="background1" w:themeShade="A6"/>
              <w:sz w:val="16"/>
              <w:szCs w:val="16"/>
            </w:rPr>
            <w:t>Plasmatreat GmbH</w:t>
          </w:r>
        </w:p>
      </w:tc>
      <w:tc>
        <w:tcPr>
          <w:tcW w:w="3922" w:type="dxa"/>
          <w:vAlign w:val="center"/>
        </w:tcPr>
        <w:p w14:paraId="6CEEA58E" w14:textId="58FA0564" w:rsidR="00683EA5" w:rsidRPr="004F6492" w:rsidRDefault="00683EA5" w:rsidP="00683EA5">
          <w:pPr>
            <w:pStyle w:val="Footer"/>
            <w:rPr>
              <w:rFonts w:ascii="Verdana" w:hAnsi="Verdana"/>
              <w:color w:val="A6A6A6" w:themeColor="background1" w:themeShade="A6"/>
              <w:sz w:val="16"/>
              <w:szCs w:val="16"/>
            </w:rPr>
          </w:pPr>
          <w:r w:rsidRPr="004F6492">
            <w:rPr>
              <w:rFonts w:ascii="Verdana" w:hAnsi="Verdana"/>
              <w:color w:val="A6A6A6" w:themeColor="background1" w:themeShade="A6"/>
              <w:sz w:val="16"/>
              <w:szCs w:val="16"/>
            </w:rPr>
            <w:t>Tel</w:t>
          </w:r>
          <w:r w:rsidR="00F35128">
            <w:rPr>
              <w:rFonts w:ascii="Verdana" w:hAnsi="Verdana"/>
              <w:color w:val="A6A6A6" w:themeColor="background1" w:themeShade="A6"/>
              <w:sz w:val="16"/>
              <w:szCs w:val="16"/>
            </w:rPr>
            <w:t>.</w:t>
          </w:r>
          <w:r w:rsidRPr="004F6492">
            <w:rPr>
              <w:rFonts w:ascii="Verdana" w:hAnsi="Verdana"/>
              <w:color w:val="A6A6A6" w:themeColor="background1" w:themeShade="A6"/>
              <w:sz w:val="16"/>
              <w:szCs w:val="16"/>
            </w:rPr>
            <w:t>: +49 (0) 5204 9960 - 0</w:t>
          </w:r>
        </w:p>
      </w:tc>
      <w:tc>
        <w:tcPr>
          <w:tcW w:w="2410" w:type="dxa"/>
          <w:vAlign w:val="center"/>
        </w:tcPr>
        <w:p w14:paraId="1A523066" w14:textId="77777777" w:rsidR="00683EA5" w:rsidRPr="004F6492" w:rsidRDefault="00683EA5" w:rsidP="00683EA5">
          <w:pPr>
            <w:pStyle w:val="Footer"/>
            <w:rPr>
              <w:rFonts w:ascii="Verdana" w:hAnsi="Verdana"/>
              <w:b/>
              <w:bCs/>
              <w:color w:val="A6A6A6" w:themeColor="background1" w:themeShade="A6"/>
              <w:sz w:val="16"/>
              <w:szCs w:val="16"/>
            </w:rPr>
          </w:pPr>
          <w:r w:rsidRPr="004F6492">
            <w:rPr>
              <w:rFonts w:ascii="Verdana" w:hAnsi="Verdana"/>
              <w:b/>
              <w:bCs/>
              <w:color w:val="A6A6A6" w:themeColor="background1" w:themeShade="A6"/>
              <w:sz w:val="16"/>
              <w:szCs w:val="16"/>
            </w:rPr>
            <w:t>Pressekontakt:</w:t>
          </w:r>
        </w:p>
      </w:tc>
    </w:tr>
    <w:tr w:rsidR="00683EA5" w14:paraId="5A5E71DC" w14:textId="77777777" w:rsidTr="00355807">
      <w:tc>
        <w:tcPr>
          <w:tcW w:w="3166" w:type="dxa"/>
          <w:vAlign w:val="center"/>
        </w:tcPr>
        <w:p w14:paraId="463AD197" w14:textId="77777777" w:rsidR="00683EA5" w:rsidRPr="004F6492" w:rsidRDefault="00683EA5" w:rsidP="00683EA5">
          <w:pPr>
            <w:pStyle w:val="Footer"/>
            <w:rPr>
              <w:rFonts w:ascii="Verdana" w:hAnsi="Verdana"/>
              <w:color w:val="A6A6A6" w:themeColor="background1" w:themeShade="A6"/>
              <w:sz w:val="16"/>
              <w:szCs w:val="16"/>
            </w:rPr>
          </w:pPr>
          <w:proofErr w:type="spellStart"/>
          <w:r w:rsidRPr="004F6492">
            <w:rPr>
              <w:rFonts w:ascii="Verdana" w:hAnsi="Verdana"/>
              <w:color w:val="A6A6A6" w:themeColor="background1" w:themeShade="A6"/>
              <w:sz w:val="16"/>
              <w:szCs w:val="16"/>
            </w:rPr>
            <w:t>Queller</w:t>
          </w:r>
          <w:proofErr w:type="spellEnd"/>
          <w:r w:rsidRPr="004F6492">
            <w:rPr>
              <w:rFonts w:ascii="Verdana" w:hAnsi="Verdana"/>
              <w:color w:val="A6A6A6" w:themeColor="background1" w:themeShade="A6"/>
              <w:sz w:val="16"/>
              <w:szCs w:val="16"/>
            </w:rPr>
            <w:t xml:space="preserve"> Str. 76 - 80</w:t>
          </w:r>
        </w:p>
      </w:tc>
      <w:tc>
        <w:tcPr>
          <w:tcW w:w="3922" w:type="dxa"/>
          <w:vAlign w:val="center"/>
        </w:tcPr>
        <w:p w14:paraId="59877ABA" w14:textId="62649497" w:rsidR="00683EA5" w:rsidRPr="004F6492" w:rsidRDefault="00F373C5" w:rsidP="00683EA5">
          <w:pPr>
            <w:pStyle w:val="Footer"/>
            <w:rPr>
              <w:rFonts w:ascii="Verdana" w:hAnsi="Verdana"/>
              <w:color w:val="A6A6A6" w:themeColor="background1" w:themeShade="A6"/>
              <w:sz w:val="16"/>
              <w:szCs w:val="16"/>
            </w:rPr>
          </w:pPr>
          <w:r w:rsidRPr="004F6492">
            <w:rPr>
              <w:rFonts w:ascii="Verdana" w:hAnsi="Verdana"/>
              <w:color w:val="A6A6A6" w:themeColor="background1" w:themeShade="A6"/>
              <w:sz w:val="16"/>
              <w:szCs w:val="16"/>
            </w:rPr>
            <w:t>E-Mail</w:t>
          </w:r>
          <w:r w:rsidR="00683EA5" w:rsidRPr="004F6492">
            <w:rPr>
              <w:rFonts w:ascii="Verdana" w:hAnsi="Verdana"/>
              <w:color w:val="A6A6A6" w:themeColor="background1" w:themeShade="A6"/>
              <w:sz w:val="16"/>
              <w:szCs w:val="16"/>
            </w:rPr>
            <w:t>: pr@plasmatreat.com</w:t>
          </w:r>
        </w:p>
      </w:tc>
      <w:tc>
        <w:tcPr>
          <w:tcW w:w="2410" w:type="dxa"/>
          <w:vAlign w:val="center"/>
        </w:tcPr>
        <w:p w14:paraId="3D7C087D" w14:textId="77777777" w:rsidR="00683EA5" w:rsidRPr="004F6492" w:rsidRDefault="00683EA5" w:rsidP="00683EA5">
          <w:pPr>
            <w:pStyle w:val="Footer"/>
            <w:rPr>
              <w:rFonts w:ascii="Verdana" w:hAnsi="Verdana"/>
              <w:color w:val="A6A6A6" w:themeColor="background1" w:themeShade="A6"/>
              <w:sz w:val="16"/>
              <w:szCs w:val="16"/>
            </w:rPr>
          </w:pPr>
          <w:r w:rsidRPr="004F6492">
            <w:rPr>
              <w:rFonts w:ascii="Verdana" w:hAnsi="Verdana"/>
              <w:color w:val="A6A6A6" w:themeColor="background1" w:themeShade="A6"/>
              <w:sz w:val="16"/>
              <w:szCs w:val="16"/>
            </w:rPr>
            <w:t>Anne-Laureen Lauven</w:t>
          </w:r>
        </w:p>
      </w:tc>
    </w:tr>
    <w:tr w:rsidR="00683EA5" w14:paraId="44604FBB" w14:textId="77777777" w:rsidTr="00355807">
      <w:tc>
        <w:tcPr>
          <w:tcW w:w="3166" w:type="dxa"/>
          <w:vAlign w:val="center"/>
        </w:tcPr>
        <w:p w14:paraId="7442E594" w14:textId="77777777" w:rsidR="00683EA5" w:rsidRPr="004F6492" w:rsidRDefault="00683EA5" w:rsidP="00683EA5">
          <w:pPr>
            <w:pStyle w:val="Footer"/>
            <w:rPr>
              <w:rFonts w:ascii="Verdana" w:hAnsi="Verdana"/>
              <w:color w:val="A6A6A6" w:themeColor="background1" w:themeShade="A6"/>
              <w:sz w:val="16"/>
              <w:szCs w:val="16"/>
            </w:rPr>
          </w:pPr>
          <w:r w:rsidRPr="004F6492">
            <w:rPr>
              <w:rFonts w:ascii="Verdana" w:hAnsi="Verdana"/>
              <w:color w:val="A6A6A6" w:themeColor="background1" w:themeShade="A6"/>
              <w:sz w:val="16"/>
              <w:szCs w:val="16"/>
            </w:rPr>
            <w:t>33803 Steinhagen</w:t>
          </w:r>
        </w:p>
      </w:tc>
      <w:tc>
        <w:tcPr>
          <w:tcW w:w="3922" w:type="dxa"/>
          <w:vAlign w:val="center"/>
        </w:tcPr>
        <w:p w14:paraId="456E44BE" w14:textId="77777777" w:rsidR="00683EA5" w:rsidRPr="004F6492" w:rsidRDefault="00683EA5" w:rsidP="00683EA5">
          <w:pPr>
            <w:pStyle w:val="Footer"/>
            <w:rPr>
              <w:rFonts w:ascii="Verdana" w:hAnsi="Verdana"/>
              <w:color w:val="A6A6A6" w:themeColor="background1" w:themeShade="A6"/>
              <w:sz w:val="16"/>
              <w:szCs w:val="16"/>
            </w:rPr>
          </w:pPr>
          <w:r w:rsidRPr="004F6492">
            <w:rPr>
              <w:rFonts w:ascii="Verdana" w:hAnsi="Verdana"/>
              <w:color w:val="A6A6A6" w:themeColor="background1" w:themeShade="A6"/>
              <w:sz w:val="16"/>
              <w:szCs w:val="16"/>
            </w:rPr>
            <w:t>Website: www.plasmatreat.de</w:t>
          </w:r>
        </w:p>
      </w:tc>
      <w:tc>
        <w:tcPr>
          <w:tcW w:w="2410" w:type="dxa"/>
          <w:vAlign w:val="center"/>
        </w:tcPr>
        <w:p w14:paraId="32500F1B" w14:textId="77777777" w:rsidR="00683EA5" w:rsidRPr="004F6492" w:rsidRDefault="00683EA5" w:rsidP="00683EA5">
          <w:pPr>
            <w:pStyle w:val="Footer"/>
            <w:jc w:val="right"/>
            <w:rPr>
              <w:rFonts w:ascii="Verdana" w:hAnsi="Verdana"/>
              <w:color w:val="A6A6A6" w:themeColor="background1" w:themeShade="A6"/>
              <w:sz w:val="16"/>
              <w:szCs w:val="16"/>
            </w:rPr>
          </w:pPr>
          <w:r w:rsidRPr="004F6492">
            <w:rPr>
              <w:rFonts w:ascii="Verdana" w:hAnsi="Verdana"/>
              <w:color w:val="A6A6A6" w:themeColor="background1" w:themeShade="A6"/>
              <w:sz w:val="16"/>
              <w:szCs w:val="16"/>
            </w:rPr>
            <w:fldChar w:fldCharType="begin"/>
          </w:r>
          <w:r w:rsidRPr="004F6492">
            <w:rPr>
              <w:rFonts w:ascii="Verdana" w:hAnsi="Verdana"/>
              <w:color w:val="A6A6A6" w:themeColor="background1" w:themeShade="A6"/>
              <w:sz w:val="16"/>
              <w:szCs w:val="16"/>
            </w:rPr>
            <w:instrText xml:space="preserve"> PAGE   \* MERGEFORMAT </w:instrText>
          </w:r>
          <w:r w:rsidRPr="004F6492">
            <w:rPr>
              <w:rFonts w:ascii="Verdana" w:hAnsi="Verdana"/>
              <w:color w:val="A6A6A6" w:themeColor="background1" w:themeShade="A6"/>
              <w:sz w:val="16"/>
              <w:szCs w:val="16"/>
            </w:rPr>
            <w:fldChar w:fldCharType="separate"/>
          </w:r>
          <w:r>
            <w:rPr>
              <w:rFonts w:ascii="Verdana" w:hAnsi="Verdana"/>
              <w:color w:val="A6A6A6" w:themeColor="background1" w:themeShade="A6"/>
              <w:sz w:val="16"/>
              <w:szCs w:val="16"/>
            </w:rPr>
            <w:t>3</w:t>
          </w:r>
          <w:r w:rsidRPr="004F6492">
            <w:rPr>
              <w:rFonts w:ascii="Verdana" w:hAnsi="Verdana"/>
              <w:color w:val="A6A6A6" w:themeColor="background1" w:themeShade="A6"/>
              <w:sz w:val="16"/>
              <w:szCs w:val="16"/>
            </w:rPr>
            <w:fldChar w:fldCharType="end"/>
          </w:r>
        </w:p>
      </w:tc>
    </w:tr>
    <w:bookmarkEnd w:id="2"/>
    <w:bookmarkEnd w:id="3"/>
  </w:tbl>
  <w:p w14:paraId="53C618EE" w14:textId="53DD0D4A" w:rsidR="004C4ABC" w:rsidRPr="00683EA5" w:rsidRDefault="004C4ABC" w:rsidP="00683EA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D145DB4" w14:textId="77777777" w:rsidR="005E034D" w:rsidRDefault="005E034D" w:rsidP="0076133B">
      <w:pPr>
        <w:spacing w:after="0" w:line="240" w:lineRule="auto"/>
      </w:pPr>
      <w:r>
        <w:separator/>
      </w:r>
    </w:p>
  </w:footnote>
  <w:footnote w:type="continuationSeparator" w:id="0">
    <w:p w14:paraId="5473D5DD" w14:textId="77777777" w:rsidR="005E034D" w:rsidRDefault="005E034D" w:rsidP="0076133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4995A9C" w14:textId="4A12632A" w:rsidR="0076133B" w:rsidRDefault="0076133B" w:rsidP="0076133B">
    <w:pPr>
      <w:pStyle w:val="Header"/>
      <w:tabs>
        <w:tab w:val="clear" w:pos="4513"/>
        <w:tab w:val="clear" w:pos="9026"/>
        <w:tab w:val="left" w:pos="1002"/>
      </w:tabs>
      <w:rPr>
        <w:rFonts w:ascii="Verdana" w:hAnsi="Verdana"/>
        <w:sz w:val="38"/>
        <w:szCs w:val="38"/>
      </w:rPr>
    </w:pPr>
    <w:bookmarkStart w:id="0" w:name="_Hlk47005082"/>
    <w:bookmarkStart w:id="1" w:name="_Hlk47005083"/>
    <w:r w:rsidRPr="0076133B">
      <w:rPr>
        <w:rFonts w:ascii="Verdana" w:hAnsi="Verdana"/>
        <w:b/>
        <w:bCs/>
        <w:noProof/>
        <w:sz w:val="26"/>
        <w:szCs w:val="26"/>
      </w:rPr>
      <w:drawing>
        <wp:anchor distT="0" distB="0" distL="114300" distR="114300" simplePos="0" relativeHeight="251658240" behindDoc="0" locked="0" layoutInCell="1" allowOverlap="1" wp14:anchorId="08553EE8" wp14:editId="3EA93A0F">
          <wp:simplePos x="0" y="0"/>
          <wp:positionH relativeFrom="margin">
            <wp:posOffset>3919579</wp:posOffset>
          </wp:positionH>
          <wp:positionV relativeFrom="topMargin">
            <wp:posOffset>575945</wp:posOffset>
          </wp:positionV>
          <wp:extent cx="2250000" cy="492595"/>
          <wp:effectExtent l="0" t="0" r="0" b="3175"/>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lasmatreat_Logo_final_RGB_Dax.jpg"/>
                  <pic:cNvPicPr/>
                </pic:nvPicPr>
                <pic:blipFill>
                  <a:blip r:embed="rId1">
                    <a:extLst>
                      <a:ext uri="{28A0092B-C50C-407E-A947-70E740481C1C}">
                        <a14:useLocalDpi xmlns:a14="http://schemas.microsoft.com/office/drawing/2010/main" val="0"/>
                      </a:ext>
                    </a:extLst>
                  </a:blip>
                  <a:stretch>
                    <a:fillRect/>
                  </a:stretch>
                </pic:blipFill>
                <pic:spPr>
                  <a:xfrm>
                    <a:off x="0" y="0"/>
                    <a:ext cx="2250000" cy="492595"/>
                  </a:xfrm>
                  <a:prstGeom prst="rect">
                    <a:avLst/>
                  </a:prstGeom>
                </pic:spPr>
              </pic:pic>
            </a:graphicData>
          </a:graphic>
        </wp:anchor>
      </w:drawing>
    </w:r>
  </w:p>
  <w:p w14:paraId="408F39A2" w14:textId="40DB3E14" w:rsidR="0076133B" w:rsidRPr="00836753" w:rsidRDefault="00683EA5" w:rsidP="0076133B">
    <w:pPr>
      <w:pStyle w:val="Header"/>
      <w:tabs>
        <w:tab w:val="clear" w:pos="4513"/>
        <w:tab w:val="clear" w:pos="9026"/>
        <w:tab w:val="left" w:pos="1002"/>
      </w:tabs>
      <w:rPr>
        <w:rFonts w:ascii="Verdana" w:hAnsi="Verdana"/>
        <w:b/>
        <w:bCs/>
        <w:sz w:val="48"/>
        <w:szCs w:val="48"/>
      </w:rPr>
    </w:pPr>
    <w:r w:rsidRPr="00836753">
      <w:rPr>
        <w:rFonts w:ascii="Verdana" w:hAnsi="Verdana"/>
        <w:b/>
        <w:bCs/>
        <w:color w:val="A6A6A6" w:themeColor="background1" w:themeShade="A6"/>
        <w:sz w:val="48"/>
        <w:szCs w:val="48"/>
      </w:rPr>
      <w:t>Pressemitteilung</w:t>
    </w:r>
    <w:r w:rsidR="0076133B" w:rsidRPr="00836753">
      <w:rPr>
        <w:rFonts w:ascii="Verdana" w:hAnsi="Verdana"/>
        <w:b/>
        <w:bCs/>
        <w:sz w:val="48"/>
        <w:szCs w:val="48"/>
      </w:rPr>
      <w:tab/>
    </w:r>
    <w:bookmarkEnd w:id="0"/>
    <w:bookmarkEnd w:id="1"/>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01624A7"/>
    <w:multiLevelType w:val="hybridMultilevel"/>
    <w:tmpl w:val="54804E8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hyphenationZone w:val="425"/>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6133B"/>
    <w:rsid w:val="000045D3"/>
    <w:rsid w:val="000232A1"/>
    <w:rsid w:val="000279D2"/>
    <w:rsid w:val="000550E2"/>
    <w:rsid w:val="00084AF5"/>
    <w:rsid w:val="00096248"/>
    <w:rsid w:val="000A0A5C"/>
    <w:rsid w:val="001847E5"/>
    <w:rsid w:val="001E6F23"/>
    <w:rsid w:val="002D5829"/>
    <w:rsid w:val="00313DFB"/>
    <w:rsid w:val="00375B0E"/>
    <w:rsid w:val="003849AD"/>
    <w:rsid w:val="003E53AD"/>
    <w:rsid w:val="003F5589"/>
    <w:rsid w:val="0040581D"/>
    <w:rsid w:val="004B3341"/>
    <w:rsid w:val="004B34B3"/>
    <w:rsid w:val="004C4ABC"/>
    <w:rsid w:val="005015F8"/>
    <w:rsid w:val="0052298E"/>
    <w:rsid w:val="0053675C"/>
    <w:rsid w:val="005B3AB7"/>
    <w:rsid w:val="005D0D3A"/>
    <w:rsid w:val="005E034D"/>
    <w:rsid w:val="005E4B3D"/>
    <w:rsid w:val="00600C3D"/>
    <w:rsid w:val="00610E09"/>
    <w:rsid w:val="006510FD"/>
    <w:rsid w:val="00682AFA"/>
    <w:rsid w:val="00683EA5"/>
    <w:rsid w:val="006B1DC8"/>
    <w:rsid w:val="006E0F6D"/>
    <w:rsid w:val="006E3195"/>
    <w:rsid w:val="0076133B"/>
    <w:rsid w:val="007B4DE6"/>
    <w:rsid w:val="00836753"/>
    <w:rsid w:val="0086585B"/>
    <w:rsid w:val="00871BB3"/>
    <w:rsid w:val="008914C5"/>
    <w:rsid w:val="008D1AA0"/>
    <w:rsid w:val="0094061D"/>
    <w:rsid w:val="009C0F15"/>
    <w:rsid w:val="009F33AE"/>
    <w:rsid w:val="00A30A9D"/>
    <w:rsid w:val="00A86EF0"/>
    <w:rsid w:val="00AE79D1"/>
    <w:rsid w:val="00B62723"/>
    <w:rsid w:val="00B64DCE"/>
    <w:rsid w:val="00B72628"/>
    <w:rsid w:val="00B8048E"/>
    <w:rsid w:val="00BE3A65"/>
    <w:rsid w:val="00C03408"/>
    <w:rsid w:val="00C6791E"/>
    <w:rsid w:val="00D25B70"/>
    <w:rsid w:val="00D74977"/>
    <w:rsid w:val="00DC6D4D"/>
    <w:rsid w:val="00E14DCC"/>
    <w:rsid w:val="00E22CD0"/>
    <w:rsid w:val="00EB0988"/>
    <w:rsid w:val="00F2727A"/>
    <w:rsid w:val="00F35128"/>
    <w:rsid w:val="00F373C5"/>
    <w:rsid w:val="00F75C80"/>
    <w:rsid w:val="00FF615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348E6A13"/>
  <w15:chartTrackingRefBased/>
  <w15:docId w15:val="{423E1F2B-E88B-48AB-B843-B9BBCA6B62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Dax Offc" w:eastAsiaTheme="minorHAnsi" w:hAnsi="Dax Offc"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6133B"/>
    <w:pPr>
      <w:tabs>
        <w:tab w:val="center" w:pos="4513"/>
        <w:tab w:val="right" w:pos="9026"/>
      </w:tabs>
      <w:spacing w:after="0" w:line="240" w:lineRule="auto"/>
    </w:pPr>
  </w:style>
  <w:style w:type="character" w:customStyle="1" w:styleId="HeaderChar">
    <w:name w:val="Header Char"/>
    <w:basedOn w:val="DefaultParagraphFont"/>
    <w:link w:val="Header"/>
    <w:uiPriority w:val="99"/>
    <w:rsid w:val="0076133B"/>
  </w:style>
  <w:style w:type="paragraph" w:styleId="Footer">
    <w:name w:val="footer"/>
    <w:basedOn w:val="Normal"/>
    <w:link w:val="FooterChar"/>
    <w:uiPriority w:val="99"/>
    <w:unhideWhenUsed/>
    <w:rsid w:val="0076133B"/>
    <w:pPr>
      <w:tabs>
        <w:tab w:val="center" w:pos="4513"/>
        <w:tab w:val="right" w:pos="9026"/>
      </w:tabs>
      <w:spacing w:after="0" w:line="240" w:lineRule="auto"/>
    </w:pPr>
  </w:style>
  <w:style w:type="character" w:customStyle="1" w:styleId="FooterChar">
    <w:name w:val="Footer Char"/>
    <w:basedOn w:val="DefaultParagraphFont"/>
    <w:link w:val="Footer"/>
    <w:uiPriority w:val="99"/>
    <w:rsid w:val="0076133B"/>
  </w:style>
  <w:style w:type="table" w:styleId="TableGrid">
    <w:name w:val="Table Grid"/>
    <w:basedOn w:val="TableNormal"/>
    <w:uiPriority w:val="39"/>
    <w:rsid w:val="0009624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096248"/>
    <w:rPr>
      <w:color w:val="0563C1" w:themeColor="hyperlink"/>
      <w:u w:val="single"/>
    </w:rPr>
  </w:style>
  <w:style w:type="character" w:styleId="UnresolvedMention">
    <w:name w:val="Unresolved Mention"/>
    <w:basedOn w:val="DefaultParagraphFont"/>
    <w:uiPriority w:val="99"/>
    <w:semiHidden/>
    <w:unhideWhenUsed/>
    <w:rsid w:val="00096248"/>
    <w:rPr>
      <w:color w:val="605E5C"/>
      <w:shd w:val="clear" w:color="auto" w:fill="E1DFDD"/>
    </w:rPr>
  </w:style>
  <w:style w:type="character" w:styleId="PlaceholderText">
    <w:name w:val="Placeholder Text"/>
    <w:basedOn w:val="DefaultParagraphFont"/>
    <w:uiPriority w:val="99"/>
    <w:semiHidden/>
    <w:rsid w:val="006E3195"/>
    <w:rPr>
      <w:color w:val="808080"/>
    </w:rPr>
  </w:style>
  <w:style w:type="paragraph" w:styleId="BalloonText">
    <w:name w:val="Balloon Text"/>
    <w:basedOn w:val="Normal"/>
    <w:link w:val="BalloonTextChar"/>
    <w:uiPriority w:val="99"/>
    <w:semiHidden/>
    <w:unhideWhenUsed/>
    <w:rsid w:val="0053675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53675C"/>
    <w:rPr>
      <w:rFonts w:ascii="Segoe UI" w:hAnsi="Segoe UI" w:cs="Segoe UI"/>
      <w:sz w:val="18"/>
      <w:szCs w:val="18"/>
    </w:rPr>
  </w:style>
  <w:style w:type="character" w:styleId="CommentReference">
    <w:name w:val="annotation reference"/>
    <w:basedOn w:val="DefaultParagraphFont"/>
    <w:uiPriority w:val="99"/>
    <w:semiHidden/>
    <w:unhideWhenUsed/>
    <w:rsid w:val="003E53AD"/>
    <w:rPr>
      <w:sz w:val="16"/>
      <w:szCs w:val="16"/>
    </w:rPr>
  </w:style>
  <w:style w:type="paragraph" w:styleId="CommentText">
    <w:name w:val="annotation text"/>
    <w:basedOn w:val="Normal"/>
    <w:link w:val="CommentTextChar"/>
    <w:uiPriority w:val="99"/>
    <w:semiHidden/>
    <w:unhideWhenUsed/>
    <w:rsid w:val="003E53AD"/>
    <w:pPr>
      <w:spacing w:line="240" w:lineRule="auto"/>
    </w:pPr>
    <w:rPr>
      <w:sz w:val="20"/>
      <w:szCs w:val="20"/>
    </w:rPr>
  </w:style>
  <w:style w:type="character" w:customStyle="1" w:styleId="CommentTextChar">
    <w:name w:val="Comment Text Char"/>
    <w:basedOn w:val="DefaultParagraphFont"/>
    <w:link w:val="CommentText"/>
    <w:uiPriority w:val="99"/>
    <w:semiHidden/>
    <w:rsid w:val="003E53AD"/>
    <w:rPr>
      <w:sz w:val="20"/>
      <w:szCs w:val="20"/>
    </w:rPr>
  </w:style>
  <w:style w:type="paragraph" w:styleId="CommentSubject">
    <w:name w:val="annotation subject"/>
    <w:basedOn w:val="CommentText"/>
    <w:next w:val="CommentText"/>
    <w:link w:val="CommentSubjectChar"/>
    <w:uiPriority w:val="99"/>
    <w:semiHidden/>
    <w:unhideWhenUsed/>
    <w:rsid w:val="003E53AD"/>
    <w:rPr>
      <w:b/>
      <w:bCs/>
    </w:rPr>
  </w:style>
  <w:style w:type="character" w:customStyle="1" w:styleId="CommentSubjectChar">
    <w:name w:val="Comment Subject Char"/>
    <w:basedOn w:val="CommentTextChar"/>
    <w:link w:val="CommentSubject"/>
    <w:uiPriority w:val="99"/>
    <w:semiHidden/>
    <w:rsid w:val="003E53AD"/>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image" Target="media/image1.jpeg"/><Relationship Id="rId4" Type="http://schemas.openxmlformats.org/officeDocument/2006/relationships/styles" Target="styles.xml"/><Relationship Id="rId9" Type="http://schemas.openxmlformats.org/officeDocument/2006/relationships/hyperlink" Target="http://www.plasmatreat.de" TargetMode="Externa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docParts>
    <w:docPart>
      <w:docPartPr>
        <w:name w:val="2C7D8C8599A14577993A0F809CD5D6CC"/>
        <w:category>
          <w:name w:val="General"/>
          <w:gallery w:val="placeholder"/>
        </w:category>
        <w:types>
          <w:type w:val="bbPlcHdr"/>
        </w:types>
        <w:behaviors>
          <w:behavior w:val="content"/>
        </w:behaviors>
        <w:guid w:val="{FD09E8EE-00D2-454A-844A-3582E9B14B7B}"/>
      </w:docPartPr>
      <w:docPartBody>
        <w:p w:rsidR="00250DC0" w:rsidRDefault="007003C6" w:rsidP="007003C6">
          <w:pPr>
            <w:pStyle w:val="2C7D8C8599A14577993A0F809CD5D6CC"/>
          </w:pPr>
          <w:r w:rsidRPr="00D6185A">
            <w:rPr>
              <w:rStyle w:val="PlaceholderText"/>
            </w:rPr>
            <w:t>[Veröffentlichungsdatum]</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Dax Offc">
    <w:altName w:val="Calibri"/>
    <w:charset w:val="00"/>
    <w:family w:val="swiss"/>
    <w:pitch w:val="variable"/>
    <w:sig w:usb0="800000AF" w:usb1="4000A4FB" w:usb2="00000008" w:usb3="00000000" w:csb0="00000001"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003C6"/>
    <w:rsid w:val="00250DC0"/>
    <w:rsid w:val="007003C6"/>
    <w:rsid w:val="00E012D4"/>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7003C6"/>
    <w:rPr>
      <w:color w:val="808080"/>
    </w:rPr>
  </w:style>
  <w:style w:type="paragraph" w:customStyle="1" w:styleId="2C7D8C8599A14577993A0F809CD5D6CC">
    <w:name w:val="2C7D8C8599A14577993A0F809CD5D6CC"/>
    <w:rsid w:val="007003C6"/>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2021-04-13T00:00:00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D93EA417-9CE5-42F4-8E93-2F58EA46EB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828</Words>
  <Characters>5221</Characters>
  <Application>Microsoft Office Word</Application>
  <DocSecurity>0</DocSecurity>
  <Lines>43</Lines>
  <Paragraphs>12</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6037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Lisa Erhorn</dc:creator>
  <cp:keywords/>
  <dc:description/>
  <cp:lastModifiedBy>Corinna Hokamp</cp:lastModifiedBy>
  <cp:revision>11</cp:revision>
  <dcterms:created xsi:type="dcterms:W3CDTF">2021-03-15T15:43:00Z</dcterms:created>
  <dcterms:modified xsi:type="dcterms:W3CDTF">2021-04-09T14:08:00Z</dcterms:modified>
</cp:coreProperties>
</file>